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C33" w:rsidRDefault="00F66C33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РОССИЙСКАЯ ФЕДЕРАЦИЯ</w:t>
      </w:r>
    </w:p>
    <w:p w:rsidR="00F66C33" w:rsidRDefault="00F66C33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КРАСНОЯРСКИЙ КРАЙ</w:t>
      </w:r>
    </w:p>
    <w:p w:rsidR="00F66C33" w:rsidRDefault="00F66C33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КАЗАЧИНСКИЙ РАЙОН </w:t>
      </w:r>
    </w:p>
    <w:p w:rsidR="00F66C33" w:rsidRPr="005A7151" w:rsidRDefault="00F66C33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  <w:r w:rsidRPr="005A7151">
        <w:rPr>
          <w:rFonts w:ascii="Times New Roman" w:hAnsi="Times New Roman" w:cs="Times New Roman"/>
          <w:color w:val="000000"/>
        </w:rPr>
        <w:t xml:space="preserve">Администрация </w:t>
      </w:r>
      <w:r w:rsidR="004A4D07">
        <w:rPr>
          <w:rFonts w:ascii="Times New Roman" w:hAnsi="Times New Roman" w:cs="Times New Roman"/>
          <w:color w:val="000000"/>
        </w:rPr>
        <w:t>Казачинского</w:t>
      </w:r>
      <w:r>
        <w:rPr>
          <w:rFonts w:ascii="Times New Roman" w:hAnsi="Times New Roman" w:cs="Times New Roman"/>
          <w:color w:val="000000"/>
        </w:rPr>
        <w:t xml:space="preserve"> сельсовета</w:t>
      </w:r>
    </w:p>
    <w:p w:rsidR="00F66C33" w:rsidRPr="005A7151" w:rsidRDefault="00F66C33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</w:p>
    <w:p w:rsidR="00F66C33" w:rsidRDefault="00F66C33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  <w:r w:rsidRPr="005A7151">
        <w:rPr>
          <w:rFonts w:ascii="Times New Roman" w:hAnsi="Times New Roman" w:cs="Times New Roman"/>
          <w:color w:val="000000"/>
        </w:rPr>
        <w:t>ПОСТАНОВЛЕНИЕ</w:t>
      </w:r>
    </w:p>
    <w:p w:rsidR="002971F6" w:rsidRPr="005A7151" w:rsidRDefault="002971F6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</w:p>
    <w:p w:rsidR="00F66C33" w:rsidRPr="005A7151" w:rsidRDefault="002971F6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08</w:t>
      </w:r>
      <w:r w:rsidR="004A4D07">
        <w:rPr>
          <w:rFonts w:ascii="Times New Roman" w:hAnsi="Times New Roman" w:cs="Times New Roman"/>
          <w:color w:val="000000"/>
        </w:rPr>
        <w:t>.</w:t>
      </w:r>
      <w:r>
        <w:rPr>
          <w:rFonts w:ascii="Times New Roman" w:hAnsi="Times New Roman" w:cs="Times New Roman"/>
          <w:color w:val="000000"/>
        </w:rPr>
        <w:t>11</w:t>
      </w:r>
      <w:r w:rsidR="004A4D07">
        <w:rPr>
          <w:rFonts w:ascii="Times New Roman" w:hAnsi="Times New Roman" w:cs="Times New Roman"/>
          <w:color w:val="000000"/>
        </w:rPr>
        <w:t>.</w:t>
      </w:r>
      <w:r w:rsidR="00F66C33" w:rsidRPr="005A7151">
        <w:rPr>
          <w:rFonts w:ascii="Times New Roman" w:hAnsi="Times New Roman" w:cs="Times New Roman"/>
          <w:color w:val="000000"/>
        </w:rPr>
        <w:t>20</w:t>
      </w:r>
      <w:r w:rsidR="008664ED">
        <w:rPr>
          <w:rFonts w:ascii="Times New Roman" w:hAnsi="Times New Roman" w:cs="Times New Roman"/>
          <w:color w:val="000000"/>
        </w:rPr>
        <w:t>2</w:t>
      </w:r>
      <w:r w:rsidR="004A4D07">
        <w:rPr>
          <w:rFonts w:ascii="Times New Roman" w:hAnsi="Times New Roman" w:cs="Times New Roman"/>
          <w:color w:val="000000"/>
        </w:rPr>
        <w:t>4</w:t>
      </w:r>
      <w:r w:rsidR="00F66C33" w:rsidRPr="005A7151">
        <w:rPr>
          <w:rFonts w:ascii="Times New Roman" w:hAnsi="Times New Roman" w:cs="Times New Roman"/>
          <w:color w:val="000000"/>
        </w:rPr>
        <w:t xml:space="preserve">           </w:t>
      </w:r>
      <w:r w:rsidR="00F66C33">
        <w:rPr>
          <w:rFonts w:ascii="Times New Roman" w:hAnsi="Times New Roman" w:cs="Times New Roman"/>
          <w:color w:val="000000"/>
        </w:rPr>
        <w:t xml:space="preserve">       </w:t>
      </w:r>
      <w:r w:rsidR="00F66C33" w:rsidRPr="005A7151">
        <w:rPr>
          <w:rFonts w:ascii="Times New Roman" w:hAnsi="Times New Roman" w:cs="Times New Roman"/>
          <w:color w:val="000000"/>
        </w:rPr>
        <w:t xml:space="preserve">     </w:t>
      </w:r>
      <w:r w:rsidR="00F66C33">
        <w:rPr>
          <w:rFonts w:ascii="Times New Roman" w:hAnsi="Times New Roman" w:cs="Times New Roman"/>
          <w:color w:val="000000"/>
        </w:rPr>
        <w:t>с.</w:t>
      </w:r>
      <w:r w:rsidR="00F66C33" w:rsidRPr="005A7151">
        <w:rPr>
          <w:rFonts w:ascii="Times New Roman" w:hAnsi="Times New Roman" w:cs="Times New Roman"/>
          <w:color w:val="000000"/>
        </w:rPr>
        <w:t xml:space="preserve"> </w:t>
      </w:r>
      <w:r w:rsidR="004A4D07">
        <w:rPr>
          <w:rFonts w:ascii="Times New Roman" w:hAnsi="Times New Roman" w:cs="Times New Roman"/>
          <w:color w:val="000000"/>
        </w:rPr>
        <w:t>Казачинское</w:t>
      </w:r>
      <w:r w:rsidR="00F66C33" w:rsidRPr="005A7151">
        <w:rPr>
          <w:rFonts w:ascii="Times New Roman" w:hAnsi="Times New Roman" w:cs="Times New Roman"/>
          <w:color w:val="000000"/>
        </w:rPr>
        <w:t xml:space="preserve">                                 № </w:t>
      </w:r>
      <w:r>
        <w:rPr>
          <w:rFonts w:ascii="Times New Roman" w:hAnsi="Times New Roman" w:cs="Times New Roman"/>
          <w:color w:val="000000"/>
        </w:rPr>
        <w:t>89</w:t>
      </w:r>
    </w:p>
    <w:p w:rsidR="00F66C33" w:rsidRPr="005A7151" w:rsidRDefault="00F66C33" w:rsidP="00F66C33">
      <w:pPr>
        <w:spacing w:before="120"/>
        <w:ind w:firstLine="741"/>
        <w:jc w:val="center"/>
        <w:rPr>
          <w:rFonts w:ascii="Times New Roman" w:hAnsi="Times New Roman" w:cs="Times New Roman"/>
          <w:color w:val="000000"/>
        </w:rPr>
      </w:pPr>
    </w:p>
    <w:p w:rsidR="00F66C33" w:rsidRPr="005A7151" w:rsidRDefault="00F66C33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  <w:r w:rsidRPr="005A7151">
        <w:rPr>
          <w:rFonts w:ascii="Times New Roman" w:hAnsi="Times New Roman" w:cs="Times New Roman"/>
          <w:color w:val="000000"/>
        </w:rPr>
        <w:t xml:space="preserve">Об основных направлениях бюджетной и налоговой политики </w:t>
      </w:r>
      <w:r w:rsidR="004A4D07">
        <w:rPr>
          <w:rFonts w:ascii="Times New Roman" w:hAnsi="Times New Roman" w:cs="Times New Roman"/>
          <w:color w:val="000000"/>
        </w:rPr>
        <w:t>Казачинского</w:t>
      </w:r>
      <w:r>
        <w:rPr>
          <w:rFonts w:ascii="Times New Roman" w:hAnsi="Times New Roman" w:cs="Times New Roman"/>
          <w:color w:val="000000"/>
        </w:rPr>
        <w:t xml:space="preserve"> сельсовета</w:t>
      </w:r>
      <w:r w:rsidRPr="005A7151">
        <w:rPr>
          <w:rFonts w:ascii="Times New Roman" w:hAnsi="Times New Roman" w:cs="Times New Roman"/>
          <w:color w:val="000000"/>
        </w:rPr>
        <w:t xml:space="preserve"> Красноярского края на 202</w:t>
      </w:r>
      <w:r w:rsidR="00BD66A7">
        <w:rPr>
          <w:rFonts w:ascii="Times New Roman" w:hAnsi="Times New Roman" w:cs="Times New Roman"/>
          <w:color w:val="000000"/>
        </w:rPr>
        <w:t>5</w:t>
      </w:r>
      <w:r w:rsidRPr="005A7151">
        <w:rPr>
          <w:rFonts w:ascii="Times New Roman" w:hAnsi="Times New Roman" w:cs="Times New Roman"/>
          <w:color w:val="000000"/>
        </w:rPr>
        <w:t xml:space="preserve"> год и плановый период 202</w:t>
      </w:r>
      <w:r w:rsidR="00BD66A7">
        <w:rPr>
          <w:rFonts w:ascii="Times New Roman" w:hAnsi="Times New Roman" w:cs="Times New Roman"/>
          <w:color w:val="000000"/>
        </w:rPr>
        <w:t>6</w:t>
      </w:r>
      <w:r w:rsidRPr="005A7151">
        <w:rPr>
          <w:rFonts w:ascii="Times New Roman" w:hAnsi="Times New Roman" w:cs="Times New Roman"/>
          <w:color w:val="000000"/>
        </w:rPr>
        <w:t>-202</w:t>
      </w:r>
      <w:r w:rsidR="00BD66A7">
        <w:rPr>
          <w:rFonts w:ascii="Times New Roman" w:hAnsi="Times New Roman" w:cs="Times New Roman"/>
          <w:color w:val="000000"/>
        </w:rPr>
        <w:t>7</w:t>
      </w:r>
      <w:r w:rsidRPr="005A7151">
        <w:rPr>
          <w:rFonts w:ascii="Times New Roman" w:hAnsi="Times New Roman" w:cs="Times New Roman"/>
          <w:color w:val="000000"/>
        </w:rPr>
        <w:t xml:space="preserve"> годов</w:t>
      </w:r>
    </w:p>
    <w:p w:rsidR="00F66C33" w:rsidRPr="005A7151" w:rsidRDefault="00F66C33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</w:p>
    <w:p w:rsidR="00F66C33" w:rsidRPr="005A7151" w:rsidRDefault="00F66C33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  <w:r w:rsidRPr="005A7151">
        <w:rPr>
          <w:rFonts w:ascii="Times New Roman" w:hAnsi="Times New Roman" w:cs="Times New Roman"/>
          <w:color w:val="000000"/>
        </w:rPr>
        <w:tab/>
        <w:t>В целях своевременного и качественного составления проекта бюджета</w:t>
      </w:r>
      <w:r>
        <w:rPr>
          <w:rFonts w:ascii="Times New Roman" w:hAnsi="Times New Roman" w:cs="Times New Roman"/>
          <w:color w:val="000000"/>
        </w:rPr>
        <w:t xml:space="preserve"> поселения</w:t>
      </w:r>
      <w:r w:rsidRPr="005A7151">
        <w:rPr>
          <w:rFonts w:ascii="Times New Roman" w:hAnsi="Times New Roman" w:cs="Times New Roman"/>
          <w:color w:val="000000"/>
        </w:rPr>
        <w:t xml:space="preserve"> на 202</w:t>
      </w:r>
      <w:r w:rsidR="00BD66A7">
        <w:rPr>
          <w:rFonts w:ascii="Times New Roman" w:hAnsi="Times New Roman" w:cs="Times New Roman"/>
          <w:color w:val="000000"/>
        </w:rPr>
        <w:t>5</w:t>
      </w:r>
      <w:r w:rsidR="00D63161">
        <w:rPr>
          <w:rFonts w:ascii="Times New Roman" w:hAnsi="Times New Roman" w:cs="Times New Roman"/>
          <w:color w:val="000000"/>
        </w:rPr>
        <w:t xml:space="preserve"> год и плановый период 202</w:t>
      </w:r>
      <w:r w:rsidR="00BD66A7">
        <w:rPr>
          <w:rFonts w:ascii="Times New Roman" w:hAnsi="Times New Roman" w:cs="Times New Roman"/>
          <w:color w:val="000000"/>
        </w:rPr>
        <w:t>6</w:t>
      </w:r>
      <w:r w:rsidRPr="005A7151">
        <w:rPr>
          <w:rFonts w:ascii="Times New Roman" w:hAnsi="Times New Roman" w:cs="Times New Roman"/>
          <w:color w:val="000000"/>
        </w:rPr>
        <w:t>-202</w:t>
      </w:r>
      <w:r w:rsidR="00BD66A7">
        <w:rPr>
          <w:rFonts w:ascii="Times New Roman" w:hAnsi="Times New Roman" w:cs="Times New Roman"/>
          <w:color w:val="000000"/>
        </w:rPr>
        <w:t>7</w:t>
      </w:r>
      <w:r w:rsidRPr="005A7151">
        <w:rPr>
          <w:rFonts w:ascii="Times New Roman" w:hAnsi="Times New Roman" w:cs="Times New Roman"/>
          <w:color w:val="000000"/>
        </w:rPr>
        <w:t xml:space="preserve"> годов, в соответствии с пунктом 2 статьи 172 Бюджетного кодекса Российской Федерации, руководствуясь Уставом муниципального образования </w:t>
      </w:r>
      <w:r w:rsidR="004A4D07">
        <w:rPr>
          <w:rFonts w:ascii="Times New Roman" w:hAnsi="Times New Roman" w:cs="Times New Roman"/>
          <w:color w:val="000000"/>
        </w:rPr>
        <w:t>Казачинский</w:t>
      </w:r>
      <w:r>
        <w:rPr>
          <w:rFonts w:ascii="Times New Roman" w:hAnsi="Times New Roman" w:cs="Times New Roman"/>
          <w:color w:val="000000"/>
        </w:rPr>
        <w:t xml:space="preserve"> сельсовет</w:t>
      </w:r>
      <w:r w:rsidR="00D63161">
        <w:rPr>
          <w:rFonts w:ascii="Times New Roman" w:hAnsi="Times New Roman" w:cs="Times New Roman"/>
          <w:color w:val="000000"/>
        </w:rPr>
        <w:t xml:space="preserve"> Казачинского района</w:t>
      </w:r>
      <w:r w:rsidRPr="005A7151">
        <w:rPr>
          <w:rFonts w:ascii="Times New Roman" w:hAnsi="Times New Roman" w:cs="Times New Roman"/>
          <w:color w:val="000000"/>
        </w:rPr>
        <w:t xml:space="preserve">  Красноярского края, ПОСТАНОВЛЯЮ:</w:t>
      </w:r>
    </w:p>
    <w:p w:rsidR="00F66C33" w:rsidRPr="005A7151" w:rsidRDefault="00D26C0E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ab/>
        <w:t>1. Одобрить</w:t>
      </w:r>
      <w:r w:rsidR="00F66C33" w:rsidRPr="005A7151">
        <w:rPr>
          <w:rFonts w:ascii="Times New Roman" w:hAnsi="Times New Roman" w:cs="Times New Roman"/>
          <w:color w:val="000000"/>
        </w:rPr>
        <w:t xml:space="preserve"> основные направления бюджетной</w:t>
      </w:r>
      <w:r w:rsidR="00F66C33">
        <w:rPr>
          <w:rFonts w:ascii="Times New Roman" w:hAnsi="Times New Roman" w:cs="Times New Roman"/>
          <w:color w:val="000000"/>
        </w:rPr>
        <w:t xml:space="preserve"> </w:t>
      </w:r>
      <w:r w:rsidR="00F66C33" w:rsidRPr="005A7151">
        <w:rPr>
          <w:rFonts w:ascii="Times New Roman" w:hAnsi="Times New Roman" w:cs="Times New Roman"/>
          <w:color w:val="000000"/>
        </w:rPr>
        <w:t xml:space="preserve">и налоговой политики </w:t>
      </w:r>
      <w:r w:rsidR="004A4D07">
        <w:rPr>
          <w:rFonts w:ascii="Times New Roman" w:hAnsi="Times New Roman" w:cs="Times New Roman"/>
          <w:color w:val="000000"/>
        </w:rPr>
        <w:t>Казачинского</w:t>
      </w:r>
      <w:r w:rsidR="00F66C33">
        <w:rPr>
          <w:rFonts w:ascii="Times New Roman" w:hAnsi="Times New Roman" w:cs="Times New Roman"/>
          <w:color w:val="000000"/>
        </w:rPr>
        <w:t xml:space="preserve"> сельсовета</w:t>
      </w:r>
      <w:r w:rsidR="00F66C33" w:rsidRPr="005A7151">
        <w:rPr>
          <w:rFonts w:ascii="Times New Roman" w:hAnsi="Times New Roman" w:cs="Times New Roman"/>
          <w:color w:val="000000"/>
        </w:rPr>
        <w:t xml:space="preserve"> на 202</w:t>
      </w:r>
      <w:r w:rsidR="00BD66A7">
        <w:rPr>
          <w:rFonts w:ascii="Times New Roman" w:hAnsi="Times New Roman" w:cs="Times New Roman"/>
          <w:color w:val="000000"/>
        </w:rPr>
        <w:t>5</w:t>
      </w:r>
      <w:r w:rsidR="00F66C33" w:rsidRPr="005A7151">
        <w:rPr>
          <w:rFonts w:ascii="Times New Roman" w:hAnsi="Times New Roman" w:cs="Times New Roman"/>
          <w:color w:val="000000"/>
        </w:rPr>
        <w:t xml:space="preserve"> год  и плановый период 202</w:t>
      </w:r>
      <w:r w:rsidR="00BD66A7">
        <w:rPr>
          <w:rFonts w:ascii="Times New Roman" w:hAnsi="Times New Roman" w:cs="Times New Roman"/>
          <w:color w:val="000000"/>
        </w:rPr>
        <w:t>6-2027</w:t>
      </w:r>
      <w:r w:rsidR="00F66C33" w:rsidRPr="005A7151">
        <w:rPr>
          <w:rFonts w:ascii="Times New Roman" w:hAnsi="Times New Roman" w:cs="Times New Roman"/>
          <w:color w:val="000000"/>
        </w:rPr>
        <w:t xml:space="preserve"> годов согласно приложению.</w:t>
      </w:r>
    </w:p>
    <w:p w:rsidR="00F66C33" w:rsidRPr="005A7151" w:rsidRDefault="00F66C33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  <w:r w:rsidRPr="005A7151">
        <w:rPr>
          <w:rFonts w:ascii="Times New Roman" w:hAnsi="Times New Roman" w:cs="Times New Roman"/>
          <w:color w:val="000000"/>
        </w:rPr>
        <w:tab/>
        <w:t xml:space="preserve">2. </w:t>
      </w:r>
      <w:r w:rsidR="00817FF3">
        <w:rPr>
          <w:rFonts w:ascii="Times New Roman" w:hAnsi="Times New Roman" w:cs="Times New Roman"/>
          <w:color w:val="000000"/>
        </w:rPr>
        <w:t xml:space="preserve"> </w:t>
      </w:r>
      <w:r w:rsidR="004A4D07">
        <w:rPr>
          <w:rFonts w:ascii="Times New Roman" w:hAnsi="Times New Roman" w:cs="Times New Roman"/>
          <w:color w:val="000000"/>
        </w:rPr>
        <w:t>Главному специалисту</w:t>
      </w:r>
      <w:r>
        <w:rPr>
          <w:rFonts w:ascii="Times New Roman" w:hAnsi="Times New Roman" w:cs="Times New Roman"/>
          <w:color w:val="000000"/>
        </w:rPr>
        <w:t xml:space="preserve"> </w:t>
      </w:r>
      <w:r w:rsidRPr="005A7151">
        <w:rPr>
          <w:rFonts w:ascii="Times New Roman" w:hAnsi="Times New Roman" w:cs="Times New Roman"/>
          <w:color w:val="000000"/>
        </w:rPr>
        <w:t xml:space="preserve"> осуществлять формирование проекта бюджета</w:t>
      </w:r>
      <w:r>
        <w:rPr>
          <w:rFonts w:ascii="Times New Roman" w:hAnsi="Times New Roman" w:cs="Times New Roman"/>
          <w:color w:val="000000"/>
        </w:rPr>
        <w:t xml:space="preserve"> поселения</w:t>
      </w:r>
      <w:r w:rsidRPr="005A7151">
        <w:rPr>
          <w:rFonts w:ascii="Times New Roman" w:hAnsi="Times New Roman" w:cs="Times New Roman"/>
          <w:color w:val="000000"/>
        </w:rPr>
        <w:t xml:space="preserve"> на 202</w:t>
      </w:r>
      <w:r w:rsidR="00BD66A7">
        <w:rPr>
          <w:rFonts w:ascii="Times New Roman" w:hAnsi="Times New Roman" w:cs="Times New Roman"/>
          <w:color w:val="000000"/>
        </w:rPr>
        <w:t>5</w:t>
      </w:r>
      <w:r w:rsidRPr="005A7151">
        <w:rPr>
          <w:rFonts w:ascii="Times New Roman" w:hAnsi="Times New Roman" w:cs="Times New Roman"/>
          <w:color w:val="000000"/>
        </w:rPr>
        <w:t xml:space="preserve"> год и плановый период 202</w:t>
      </w:r>
      <w:r w:rsidR="00BD66A7">
        <w:rPr>
          <w:rFonts w:ascii="Times New Roman" w:hAnsi="Times New Roman" w:cs="Times New Roman"/>
          <w:color w:val="000000"/>
        </w:rPr>
        <w:t>6</w:t>
      </w:r>
      <w:r w:rsidRPr="005A7151">
        <w:rPr>
          <w:rFonts w:ascii="Times New Roman" w:hAnsi="Times New Roman" w:cs="Times New Roman"/>
          <w:color w:val="000000"/>
        </w:rPr>
        <w:t>-202</w:t>
      </w:r>
      <w:r w:rsidR="00BD66A7">
        <w:rPr>
          <w:rFonts w:ascii="Times New Roman" w:hAnsi="Times New Roman" w:cs="Times New Roman"/>
          <w:color w:val="000000"/>
        </w:rPr>
        <w:t>7</w:t>
      </w:r>
      <w:r w:rsidR="00817FF3">
        <w:rPr>
          <w:rFonts w:ascii="Times New Roman" w:hAnsi="Times New Roman" w:cs="Times New Roman"/>
          <w:color w:val="000000"/>
        </w:rPr>
        <w:t xml:space="preserve"> </w:t>
      </w:r>
      <w:r w:rsidRPr="005A7151">
        <w:rPr>
          <w:rFonts w:ascii="Times New Roman" w:hAnsi="Times New Roman" w:cs="Times New Roman"/>
          <w:color w:val="000000"/>
        </w:rPr>
        <w:t>годов в соответствии с основными направлениями  бюджетной и налоговой политики.</w:t>
      </w:r>
    </w:p>
    <w:p w:rsidR="004A4D07" w:rsidRPr="004A4D07" w:rsidRDefault="00F66C33" w:rsidP="00CC32CE">
      <w:pPr>
        <w:pStyle w:val="a3"/>
        <w:spacing w:after="200" w:line="276" w:lineRule="auto"/>
        <w:ind w:left="0" w:firstLine="709"/>
        <w:rPr>
          <w:rFonts w:ascii="Times New Roman" w:hAnsi="Times New Roman" w:cs="Times New Roman"/>
          <w:szCs w:val="28"/>
        </w:rPr>
      </w:pPr>
      <w:r w:rsidRPr="005A7151">
        <w:rPr>
          <w:rFonts w:ascii="Times New Roman" w:hAnsi="Times New Roman" w:cs="Times New Roman"/>
          <w:color w:val="000000"/>
        </w:rPr>
        <w:tab/>
      </w:r>
      <w:r w:rsidRPr="004A4D07">
        <w:rPr>
          <w:rFonts w:ascii="Times New Roman" w:hAnsi="Times New Roman" w:cs="Times New Roman"/>
          <w:color w:val="000000"/>
        </w:rPr>
        <w:t xml:space="preserve">3. </w:t>
      </w:r>
      <w:proofErr w:type="gramStart"/>
      <w:r w:rsidR="004A4D07" w:rsidRPr="004A4D07">
        <w:rPr>
          <w:rFonts w:ascii="Times New Roman" w:hAnsi="Times New Roman" w:cs="Times New Roman"/>
          <w:szCs w:val="28"/>
        </w:rPr>
        <w:t>Контроль за</w:t>
      </w:r>
      <w:proofErr w:type="gramEnd"/>
      <w:r w:rsidR="004A4D07" w:rsidRPr="004A4D07">
        <w:rPr>
          <w:rFonts w:ascii="Times New Roman" w:hAnsi="Times New Roman" w:cs="Times New Roman"/>
          <w:szCs w:val="28"/>
        </w:rPr>
        <w:t xml:space="preserve"> исполнением настоящего Постановления оставляю за собой.</w:t>
      </w:r>
    </w:p>
    <w:p w:rsidR="004A4D07" w:rsidRPr="004A4D07" w:rsidRDefault="004A4D07" w:rsidP="00CC32CE">
      <w:pPr>
        <w:pStyle w:val="a3"/>
        <w:numPr>
          <w:ilvl w:val="0"/>
          <w:numId w:val="13"/>
        </w:numPr>
        <w:spacing w:before="120" w:after="200" w:line="276" w:lineRule="auto"/>
        <w:ind w:left="0" w:firstLine="1365"/>
        <w:rPr>
          <w:rFonts w:ascii="Times New Roman" w:hAnsi="Times New Roman" w:cs="Times New Roman"/>
          <w:color w:val="000000"/>
          <w:szCs w:val="28"/>
        </w:rPr>
      </w:pPr>
      <w:r w:rsidRPr="004A4D07">
        <w:rPr>
          <w:rFonts w:ascii="Times New Roman" w:hAnsi="Times New Roman" w:cs="Times New Roman"/>
          <w:color w:val="000000"/>
          <w:szCs w:val="28"/>
        </w:rPr>
        <w:t>Постановление вступает в силу после опубликования в печатном издании «Казачинский вестник»</w:t>
      </w:r>
    </w:p>
    <w:p w:rsidR="00F66C33" w:rsidRPr="005A7151" w:rsidRDefault="00F66C33" w:rsidP="004A4D07">
      <w:pPr>
        <w:spacing w:before="120"/>
        <w:ind w:firstLine="741"/>
        <w:rPr>
          <w:rFonts w:ascii="Times New Roman" w:hAnsi="Times New Roman" w:cs="Times New Roman"/>
          <w:color w:val="000000"/>
        </w:rPr>
      </w:pPr>
      <w:r w:rsidRPr="005A7151">
        <w:rPr>
          <w:rFonts w:ascii="Times New Roman" w:hAnsi="Times New Roman" w:cs="Times New Roman"/>
          <w:color w:val="000000"/>
        </w:rPr>
        <w:tab/>
      </w:r>
    </w:p>
    <w:p w:rsidR="00F66C33" w:rsidRPr="005A7151" w:rsidRDefault="00F66C33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</w:p>
    <w:p w:rsidR="00F66C33" w:rsidRPr="005A7151" w:rsidRDefault="00F66C33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</w:p>
    <w:p w:rsidR="00F66C33" w:rsidRPr="005A7151" w:rsidRDefault="00AE7F34" w:rsidP="00F66C33">
      <w:pPr>
        <w:spacing w:before="120"/>
        <w:ind w:firstLine="741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И.о.</w:t>
      </w:r>
      <w:r w:rsidR="00CC32CE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главы  Казачинского сельсовета</w:t>
      </w:r>
      <w:r>
        <w:rPr>
          <w:rFonts w:ascii="Times New Roman" w:hAnsi="Times New Roman" w:cs="Times New Roman"/>
          <w:color w:val="000000"/>
        </w:rPr>
        <w:tab/>
        <w:t xml:space="preserve">                             Е.В.</w:t>
      </w:r>
      <w:r w:rsidR="00CC32CE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Ушакова</w:t>
      </w:r>
    </w:p>
    <w:p w:rsidR="00F66C33" w:rsidRDefault="00F66C33" w:rsidP="00F66C33">
      <w:pPr>
        <w:pStyle w:val="Default"/>
        <w:rPr>
          <w:rFonts w:eastAsiaTheme="minorHAnsi"/>
          <w:sz w:val="28"/>
          <w:szCs w:val="22"/>
          <w:lang w:eastAsia="en-US"/>
        </w:rPr>
      </w:pPr>
    </w:p>
    <w:p w:rsidR="00AE7F34" w:rsidRDefault="00AE7F34" w:rsidP="00F66C33">
      <w:pPr>
        <w:pStyle w:val="Default"/>
        <w:rPr>
          <w:rFonts w:eastAsiaTheme="minorHAnsi"/>
          <w:sz w:val="28"/>
          <w:szCs w:val="22"/>
          <w:lang w:eastAsia="en-US"/>
        </w:rPr>
      </w:pPr>
    </w:p>
    <w:p w:rsidR="00AE7F34" w:rsidRDefault="00AE7F34" w:rsidP="00F66C33">
      <w:pPr>
        <w:pStyle w:val="Default"/>
        <w:rPr>
          <w:rFonts w:eastAsiaTheme="minorHAnsi"/>
          <w:sz w:val="28"/>
          <w:szCs w:val="22"/>
          <w:lang w:eastAsia="en-US"/>
        </w:rPr>
      </w:pPr>
    </w:p>
    <w:p w:rsidR="00F66C33" w:rsidRPr="005E3B51" w:rsidRDefault="00F66C33" w:rsidP="00F66C33">
      <w:pPr>
        <w:pStyle w:val="Default"/>
      </w:pPr>
      <w:r w:rsidRPr="005E3B51">
        <w:rPr>
          <w:rFonts w:eastAsiaTheme="minorHAnsi"/>
          <w:lang w:eastAsia="en-US"/>
        </w:rPr>
        <w:lastRenderedPageBreak/>
        <w:t xml:space="preserve">                                                                                                          </w:t>
      </w:r>
      <w:r w:rsidRPr="005E3B51">
        <w:t>Приложение</w:t>
      </w:r>
    </w:p>
    <w:p w:rsidR="00354AA9" w:rsidRPr="005E3B51" w:rsidRDefault="00F66C33" w:rsidP="00F66C33">
      <w:pPr>
        <w:pStyle w:val="Default"/>
      </w:pPr>
      <w:r w:rsidRPr="005E3B51">
        <w:tab/>
      </w:r>
      <w:r w:rsidRPr="005E3B51">
        <w:tab/>
      </w:r>
      <w:r w:rsidRPr="005E3B51">
        <w:tab/>
      </w:r>
    </w:p>
    <w:p w:rsidR="00F66C33" w:rsidRPr="005E3B51" w:rsidRDefault="00F66C33" w:rsidP="00F66C33">
      <w:pPr>
        <w:pStyle w:val="Default"/>
      </w:pPr>
      <w:r w:rsidRPr="005E3B51">
        <w:tab/>
      </w:r>
      <w:r w:rsidRPr="005E3B51">
        <w:tab/>
      </w:r>
      <w:r w:rsidRPr="005E3B51">
        <w:tab/>
      </w:r>
      <w:r w:rsidRPr="005E3B51">
        <w:tab/>
        <w:t xml:space="preserve">             </w:t>
      </w:r>
      <w:r w:rsidR="00452787" w:rsidRPr="005E3B51">
        <w:t xml:space="preserve">                                   </w:t>
      </w:r>
      <w:r w:rsidRPr="005E3B51">
        <w:t xml:space="preserve">  к Постановлению администрации</w:t>
      </w:r>
    </w:p>
    <w:p w:rsidR="00F66C33" w:rsidRPr="005E3B51" w:rsidRDefault="004A4D07" w:rsidP="00F66C33">
      <w:pPr>
        <w:pStyle w:val="Default"/>
        <w:jc w:val="right"/>
      </w:pPr>
      <w:r w:rsidRPr="005E3B51">
        <w:t xml:space="preserve">Казачинского </w:t>
      </w:r>
      <w:r w:rsidR="00F66C33" w:rsidRPr="005E3B51">
        <w:t xml:space="preserve"> сельсовета</w:t>
      </w:r>
    </w:p>
    <w:p w:rsidR="00F66C33" w:rsidRPr="00A83EC8" w:rsidRDefault="00F66C33" w:rsidP="00F66C33">
      <w:pPr>
        <w:pStyle w:val="Default"/>
        <w:jc w:val="right"/>
        <w:rPr>
          <w:color w:val="auto"/>
        </w:rPr>
      </w:pPr>
      <w:r w:rsidRPr="00A83EC8">
        <w:rPr>
          <w:color w:val="auto"/>
        </w:rPr>
        <w:t xml:space="preserve">от </w:t>
      </w:r>
      <w:r w:rsidR="00050E3B" w:rsidRPr="00A83EC8">
        <w:rPr>
          <w:color w:val="auto"/>
        </w:rPr>
        <w:t>0</w:t>
      </w:r>
      <w:r w:rsidR="002971F6" w:rsidRPr="00A83EC8">
        <w:rPr>
          <w:color w:val="auto"/>
        </w:rPr>
        <w:t>8</w:t>
      </w:r>
      <w:r w:rsidR="00CC32CE">
        <w:rPr>
          <w:color w:val="auto"/>
        </w:rPr>
        <w:t>.</w:t>
      </w:r>
      <w:r w:rsidR="00050E3B" w:rsidRPr="00A83EC8">
        <w:rPr>
          <w:color w:val="auto"/>
        </w:rPr>
        <w:t>11</w:t>
      </w:r>
      <w:r w:rsidRPr="00A83EC8">
        <w:rPr>
          <w:color w:val="auto"/>
        </w:rPr>
        <w:t>.20</w:t>
      </w:r>
      <w:r w:rsidR="00BD66A7" w:rsidRPr="00A83EC8">
        <w:rPr>
          <w:color w:val="auto"/>
        </w:rPr>
        <w:t>24</w:t>
      </w:r>
      <w:r w:rsidRPr="00A83EC8">
        <w:rPr>
          <w:color w:val="auto"/>
        </w:rPr>
        <w:t xml:space="preserve"> №</w:t>
      </w:r>
      <w:r w:rsidR="002971F6" w:rsidRPr="00A83EC8">
        <w:rPr>
          <w:color w:val="auto"/>
        </w:rPr>
        <w:t xml:space="preserve"> 89</w:t>
      </w:r>
      <w:r w:rsidR="008664ED" w:rsidRPr="00A83EC8">
        <w:rPr>
          <w:color w:val="auto"/>
        </w:rPr>
        <w:t xml:space="preserve"> </w:t>
      </w:r>
    </w:p>
    <w:p w:rsidR="00B36135" w:rsidRPr="005E3B51" w:rsidRDefault="00B36135" w:rsidP="00B36135">
      <w:pPr>
        <w:spacing w:before="120"/>
        <w:ind w:firstLine="741"/>
        <w:jc w:val="left"/>
        <w:rPr>
          <w:rFonts w:ascii="Times New Roman" w:hAnsi="Times New Roman"/>
          <w:color w:val="000000"/>
          <w:sz w:val="24"/>
          <w:szCs w:val="24"/>
        </w:rPr>
      </w:pPr>
      <w:r w:rsidRPr="005E3B51">
        <w:rPr>
          <w:rFonts w:ascii="Times New Roman" w:hAnsi="Times New Roman"/>
          <w:color w:val="000000"/>
          <w:sz w:val="24"/>
          <w:szCs w:val="24"/>
        </w:rPr>
        <w:t xml:space="preserve">Основные направления бюджетной и налоговой политики </w:t>
      </w:r>
      <w:r w:rsidR="004A4D07" w:rsidRPr="005E3B51">
        <w:rPr>
          <w:rFonts w:ascii="Times New Roman" w:hAnsi="Times New Roman"/>
          <w:color w:val="000000"/>
          <w:sz w:val="24"/>
          <w:szCs w:val="24"/>
        </w:rPr>
        <w:t xml:space="preserve">Казачинского </w:t>
      </w:r>
      <w:r w:rsidRPr="005E3B51">
        <w:rPr>
          <w:rFonts w:ascii="Times New Roman" w:hAnsi="Times New Roman"/>
          <w:color w:val="000000"/>
          <w:sz w:val="24"/>
          <w:szCs w:val="24"/>
        </w:rPr>
        <w:t>сельсовета на 2025 год и плановый период 2026 </w:t>
      </w:r>
      <w:r w:rsidRPr="005E3B51">
        <w:rPr>
          <w:rFonts w:ascii="Times New Roman" w:hAnsi="Times New Roman"/>
          <w:color w:val="000000"/>
          <w:sz w:val="24"/>
          <w:szCs w:val="24"/>
        </w:rPr>
        <w:sym w:font="Symbol" w:char="002D"/>
      </w:r>
      <w:r w:rsidRPr="005E3B51">
        <w:rPr>
          <w:rFonts w:ascii="Times New Roman" w:hAnsi="Times New Roman"/>
          <w:color w:val="000000"/>
          <w:sz w:val="24"/>
          <w:szCs w:val="24"/>
        </w:rPr>
        <w:t> 2027 годов (далее – Основные направления) подготовлены в соответствии с бюджетным и налоговым законодательством Российской Федерации и Красноярского края.</w:t>
      </w:r>
    </w:p>
    <w:p w:rsidR="00B36135" w:rsidRPr="005E3B51" w:rsidRDefault="00B36135" w:rsidP="00B36135">
      <w:pPr>
        <w:spacing w:before="120"/>
        <w:ind w:firstLine="741"/>
        <w:jc w:val="left"/>
        <w:rPr>
          <w:rFonts w:ascii="Times New Roman" w:hAnsi="Times New Roman"/>
          <w:color w:val="000000"/>
          <w:sz w:val="24"/>
          <w:szCs w:val="24"/>
        </w:rPr>
      </w:pPr>
      <w:r w:rsidRPr="005E3B51">
        <w:rPr>
          <w:rFonts w:ascii="Times New Roman" w:hAnsi="Times New Roman"/>
          <w:color w:val="000000"/>
          <w:sz w:val="24"/>
          <w:szCs w:val="24"/>
        </w:rPr>
        <w:t>При подготовке Основных направлений были учтены положения Указа Президента Российской Федерации от 07.05.2024 № 309 «О национальных целях развития Российской Федерации на период до 2030 года и на перспективу до 2036 года</w:t>
      </w:r>
      <w:proofErr w:type="gramStart"/>
      <w:r w:rsidRPr="005E3B51">
        <w:rPr>
          <w:rFonts w:ascii="Times New Roman" w:hAnsi="Times New Roman"/>
          <w:color w:val="000000"/>
          <w:sz w:val="24"/>
          <w:szCs w:val="24"/>
        </w:rPr>
        <w:t>»(</w:t>
      </w:r>
      <w:proofErr w:type="gramEnd"/>
      <w:r w:rsidRPr="005E3B51">
        <w:rPr>
          <w:rFonts w:ascii="Times New Roman" w:hAnsi="Times New Roman"/>
          <w:sz w:val="24"/>
          <w:szCs w:val="24"/>
        </w:rPr>
        <w:t xml:space="preserve">далее – Указ Президента № 309), Посланий </w:t>
      </w:r>
      <w:r w:rsidRPr="005E3B51">
        <w:rPr>
          <w:rFonts w:ascii="Times New Roman" w:hAnsi="Times New Roman"/>
          <w:color w:val="000000"/>
          <w:sz w:val="24"/>
          <w:szCs w:val="24"/>
        </w:rPr>
        <w:t xml:space="preserve">Президента Российской Федерации Федеральному Собранию Российской Федерации, в том числе от 29.02.2024, перечня инициатив в сфере социально-экономического развития, планов первоочередных действий по обеспечению развития российской экономики в условиях внешнего </w:t>
      </w:r>
      <w:proofErr w:type="spellStart"/>
      <w:r w:rsidRPr="005E3B51">
        <w:rPr>
          <w:rFonts w:ascii="Times New Roman" w:hAnsi="Times New Roman"/>
          <w:color w:val="000000"/>
          <w:sz w:val="24"/>
          <w:szCs w:val="24"/>
        </w:rPr>
        <w:t>санкционного</w:t>
      </w:r>
      <w:proofErr w:type="spellEnd"/>
      <w:r w:rsidRPr="005E3B51">
        <w:rPr>
          <w:rFonts w:ascii="Times New Roman" w:hAnsi="Times New Roman"/>
          <w:color w:val="000000"/>
          <w:sz w:val="24"/>
          <w:szCs w:val="24"/>
        </w:rPr>
        <w:t xml:space="preserve"> давления.</w:t>
      </w: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Кроме того, учитывались итоги реализации бюджетной и налоговой политики </w:t>
      </w:r>
      <w:r w:rsidR="004A4D07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в 2023–2024 годах, принятые на федеральном и краевом уровне решения.</w:t>
      </w: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Целью Основных направлений является определение условий, используемых при составлении проекта местного бюджета на 2025 год 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br/>
        <w:t>и плановый период 2026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sym w:font="Symbol" w:char="002D"/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>2027 годов</w:t>
      </w:r>
      <w:r w:rsidRPr="005E3B51">
        <w:rPr>
          <w:rFonts w:ascii="Times New Roman" w:hAnsi="Times New Roman" w:cs="Times New Roman"/>
          <w:sz w:val="24"/>
          <w:szCs w:val="24"/>
        </w:rPr>
        <w:t xml:space="preserve">, 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подходов к его формированию, основных характеристик и прогнозируемых параметров на 2025–2027 годы, </w:t>
      </w:r>
      <w:r w:rsidRPr="005E3B51">
        <w:rPr>
          <w:rFonts w:ascii="Times New Roman" w:hAnsi="Times New Roman"/>
          <w:sz w:val="24"/>
          <w:szCs w:val="24"/>
        </w:rPr>
        <w:t>выстраиваемых на принципах справедливости, предсказуемости и стабильности, которые учитывают интересы граждан, и государства.</w:t>
      </w:r>
    </w:p>
    <w:p w:rsidR="00B36135" w:rsidRPr="005E3B51" w:rsidRDefault="00B36135" w:rsidP="00D334AA">
      <w:pPr>
        <w:pStyle w:val="1"/>
        <w:numPr>
          <w:ilvl w:val="0"/>
          <w:numId w:val="0"/>
        </w:numPr>
        <w:tabs>
          <w:tab w:val="left" w:pos="686"/>
        </w:tabs>
        <w:ind w:left="720" w:hanging="360"/>
        <w:jc w:val="center"/>
        <w:rPr>
          <w:sz w:val="24"/>
          <w:szCs w:val="24"/>
        </w:rPr>
      </w:pPr>
      <w:bookmarkStart w:id="0" w:name="_Toc179826226"/>
      <w:r w:rsidRPr="005E3B51">
        <w:rPr>
          <w:sz w:val="24"/>
          <w:szCs w:val="24"/>
        </w:rPr>
        <w:t xml:space="preserve">ИТОГИ И УСЛОВИЯ РЕАЛИЗАЦИИ БЮДЖЕТНОЙ </w:t>
      </w:r>
      <w:r w:rsidRPr="005E3B51">
        <w:rPr>
          <w:sz w:val="24"/>
          <w:szCs w:val="24"/>
        </w:rPr>
        <w:br/>
        <w:t>И НАЛОГОВОЙ ПОЛИТИКИ В 2023</w:t>
      </w:r>
      <w:r w:rsidRPr="005E3B51">
        <w:rPr>
          <w:color w:val="000000"/>
          <w:sz w:val="24"/>
          <w:szCs w:val="24"/>
        </w:rPr>
        <w:t>–</w:t>
      </w:r>
      <w:r w:rsidRPr="005E3B51">
        <w:rPr>
          <w:sz w:val="24"/>
          <w:szCs w:val="24"/>
        </w:rPr>
        <w:t>2024 ГОДАХ</w:t>
      </w:r>
      <w:bookmarkEnd w:id="0"/>
    </w:p>
    <w:p w:rsidR="00B36135" w:rsidRPr="005E3B51" w:rsidRDefault="00B36135" w:rsidP="00B36135">
      <w:pPr>
        <w:spacing w:after="120"/>
        <w:ind w:left="7" w:firstLine="702"/>
        <w:jc w:val="left"/>
        <w:rPr>
          <w:rFonts w:ascii="Times New Roman" w:hAnsi="Times New Roman"/>
          <w:sz w:val="24"/>
          <w:szCs w:val="24"/>
        </w:rPr>
      </w:pPr>
      <w:proofErr w:type="gramStart"/>
      <w:r w:rsidRPr="005E3B51">
        <w:rPr>
          <w:rFonts w:ascii="Times New Roman" w:hAnsi="Times New Roman"/>
          <w:sz w:val="24"/>
          <w:szCs w:val="24"/>
        </w:rPr>
        <w:t>Бюджетная политика в Красноярском крае, как и в целом в Российской Федерации в 2023</w:t>
      </w:r>
      <w:r w:rsidRPr="005E3B51">
        <w:rPr>
          <w:rFonts w:ascii="Times New Roman" w:hAnsi="Times New Roman"/>
          <w:color w:val="000000"/>
          <w:sz w:val="24"/>
          <w:szCs w:val="24"/>
        </w:rPr>
        <w:t>–</w:t>
      </w:r>
      <w:r w:rsidRPr="005E3B51">
        <w:rPr>
          <w:rFonts w:ascii="Times New Roman" w:hAnsi="Times New Roman"/>
          <w:sz w:val="24"/>
          <w:szCs w:val="24"/>
        </w:rPr>
        <w:t>2024 годах была ориентирована на обеспечение устойчивой и предсказуемой экономической среды, содействие структурной трансформации экономики, включая перестройку хозяйственных связей и достижение национальных целей развития страны, в том числе за счет реализации национальных проектов и мероприятий Послания Президента Российской Федерации Федеральному Собранию Российской Федерации, обеспечение государственных гарантий граждан</w:t>
      </w:r>
      <w:proofErr w:type="gramEnd"/>
      <w:r w:rsidRPr="005E3B51">
        <w:rPr>
          <w:rFonts w:ascii="Times New Roman" w:hAnsi="Times New Roman"/>
          <w:sz w:val="24"/>
          <w:szCs w:val="24"/>
        </w:rPr>
        <w:t xml:space="preserve"> и последовательное повышение качества их жизни.</w:t>
      </w:r>
    </w:p>
    <w:p w:rsidR="00B36135" w:rsidRPr="005E3B51" w:rsidRDefault="00B36135" w:rsidP="00B36135">
      <w:pPr>
        <w:pStyle w:val="2"/>
        <w:keepLines w:val="0"/>
        <w:numPr>
          <w:ilvl w:val="2"/>
          <w:numId w:val="0"/>
        </w:numPr>
        <w:tabs>
          <w:tab w:val="left" w:pos="0"/>
        </w:tabs>
        <w:spacing w:before="120" w:after="120"/>
        <w:jc w:val="left"/>
        <w:rPr>
          <w:color w:val="auto"/>
          <w:sz w:val="24"/>
          <w:szCs w:val="24"/>
        </w:rPr>
      </w:pPr>
      <w:bookmarkStart w:id="1" w:name="_Toc179826227"/>
      <w:r w:rsidRPr="005E3B51">
        <w:rPr>
          <w:color w:val="auto"/>
          <w:sz w:val="24"/>
          <w:szCs w:val="24"/>
        </w:rPr>
        <w:t>Итоги реализации бюджетной политики</w:t>
      </w:r>
      <w:bookmarkEnd w:id="1"/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По итогам  9 месяцев 2024 года, бюджетные параметры по доходам достигли высоких значений. Фактическое поступление доходов местного бюджета составило </w:t>
      </w:r>
      <w:r w:rsidR="00210AC1" w:rsidRPr="005E3B51">
        <w:rPr>
          <w:rFonts w:ascii="Times New Roman" w:eastAsia="Calibri" w:hAnsi="Times New Roman" w:cs="Times New Roman"/>
          <w:sz w:val="24"/>
          <w:szCs w:val="24"/>
        </w:rPr>
        <w:t>67 442,8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тыс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>.р</w:t>
      </w:r>
      <w:proofErr w:type="gramEnd"/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ублей, в том числе собственные доходы поступили в сумме </w:t>
      </w:r>
      <w:r w:rsidR="00210AC1" w:rsidRPr="005E3B51">
        <w:rPr>
          <w:rFonts w:ascii="Times New Roman" w:eastAsia="Calibri" w:hAnsi="Times New Roman" w:cs="Times New Roman"/>
          <w:sz w:val="24"/>
          <w:szCs w:val="24"/>
        </w:rPr>
        <w:t>4 664,4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 тыс.рублей,  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Расходы в 2024 году </w:t>
      </w:r>
      <w:r w:rsidR="00C4416C" w:rsidRPr="005E3B51">
        <w:rPr>
          <w:rFonts w:ascii="Times New Roman" w:eastAsia="Calibri" w:hAnsi="Times New Roman" w:cs="Times New Roman"/>
          <w:sz w:val="24"/>
          <w:szCs w:val="24"/>
        </w:rPr>
        <w:t xml:space="preserve">за 9 мес. 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составили </w:t>
      </w:r>
      <w:r w:rsidR="00210AC1" w:rsidRPr="005E3B51">
        <w:rPr>
          <w:rFonts w:ascii="Times New Roman" w:eastAsia="Calibri" w:hAnsi="Times New Roman" w:cs="Times New Roman"/>
          <w:sz w:val="24"/>
          <w:szCs w:val="24"/>
        </w:rPr>
        <w:t>67 779,1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 тыс. рублей, в том числе </w:t>
      </w:r>
      <w:r w:rsidR="00C4416C" w:rsidRPr="005E3B51">
        <w:rPr>
          <w:rFonts w:ascii="Times New Roman" w:eastAsia="Calibri" w:hAnsi="Times New Roman" w:cs="Times New Roman"/>
          <w:sz w:val="24"/>
          <w:szCs w:val="24"/>
        </w:rPr>
        <w:t>23 533,4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 тыс. рублей за счет сбалансированности и </w:t>
      </w:r>
      <w:r w:rsidR="00C4416C" w:rsidRPr="005E3B51">
        <w:rPr>
          <w:rFonts w:ascii="Times New Roman" w:eastAsia="Calibri" w:hAnsi="Times New Roman" w:cs="Times New Roman"/>
          <w:sz w:val="24"/>
          <w:szCs w:val="24"/>
        </w:rPr>
        <w:t xml:space="preserve">34 574,6 </w:t>
      </w:r>
      <w:r w:rsidRPr="005E3B51">
        <w:rPr>
          <w:rFonts w:ascii="Times New Roman" w:eastAsia="Calibri" w:hAnsi="Times New Roman" w:cs="Times New Roman"/>
          <w:sz w:val="24"/>
          <w:szCs w:val="24"/>
        </w:rPr>
        <w:t>тыс. рублей – за счет целевых сре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>дств кр</w:t>
      </w:r>
      <w:proofErr w:type="gramEnd"/>
      <w:r w:rsidRPr="005E3B51">
        <w:rPr>
          <w:rFonts w:ascii="Times New Roman" w:eastAsia="Calibri" w:hAnsi="Times New Roman" w:cs="Times New Roman"/>
          <w:sz w:val="24"/>
          <w:szCs w:val="24"/>
        </w:rPr>
        <w:t>аевого бюджета, субвенци</w:t>
      </w:r>
      <w:r w:rsidR="00C4416C" w:rsidRPr="005E3B51">
        <w:rPr>
          <w:rFonts w:ascii="Times New Roman" w:eastAsia="Calibri" w:hAnsi="Times New Roman" w:cs="Times New Roman"/>
          <w:sz w:val="24"/>
          <w:szCs w:val="24"/>
        </w:rPr>
        <w:t xml:space="preserve">й, субсидий. </w:t>
      </w:r>
      <w:r w:rsidRPr="005E3B51">
        <w:rPr>
          <w:rFonts w:ascii="Times New Roman" w:eastAsia="Calibri" w:hAnsi="Times New Roman" w:cs="Times New Roman"/>
          <w:sz w:val="24"/>
          <w:szCs w:val="24"/>
        </w:rPr>
        <w:t>Значительные ресурсы местного бюджета в 2024 году были направлены на благоустройство, дорожное хозяйство, национальную безопасность, коммунальное хозяйство.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t xml:space="preserve">Проводится работа по мобилизации доходов, в том числе взаимодействию с налогоплательщиками, план по налоговым и неналоговым доходам выполнен  на </w:t>
      </w:r>
      <w:r w:rsidR="00C4416C" w:rsidRPr="005E3B51">
        <w:rPr>
          <w:rFonts w:ascii="Times New Roman" w:hAnsi="Times New Roman" w:cs="Times New Roman"/>
          <w:sz w:val="24"/>
          <w:szCs w:val="24"/>
        </w:rPr>
        <w:t>77</w:t>
      </w:r>
      <w:r w:rsidRPr="005E3B51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lastRenderedPageBreak/>
        <w:t xml:space="preserve">Также с целью мобилизации доходов проводилась активная работа </w:t>
      </w:r>
      <w:r w:rsidRPr="005E3B51">
        <w:rPr>
          <w:rFonts w:ascii="Times New Roman" w:hAnsi="Times New Roman" w:cs="Times New Roman"/>
          <w:sz w:val="24"/>
          <w:szCs w:val="24"/>
        </w:rPr>
        <w:br/>
        <w:t xml:space="preserve">с земельно-имущественным отделом администрации района, экономическим отделом администрации района, а также по совершенствованию федерального и краевого законодательства, направленного на увеличение доходов бюджета. 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Финансовые решения были отражены в корректировках местного бюджета – в 2024 году на поддержку  уровня жизни населения дополнительно было выделено </w:t>
      </w:r>
      <w:r w:rsidR="00C4416C" w:rsidRPr="005E3B51">
        <w:rPr>
          <w:rFonts w:ascii="Times New Roman" w:eastAsia="Calibri" w:hAnsi="Times New Roman" w:cs="Times New Roman"/>
          <w:sz w:val="24"/>
          <w:szCs w:val="24"/>
        </w:rPr>
        <w:t>872,7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тыс. рублей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>н</w:t>
      </w:r>
      <w:proofErr w:type="gramEnd"/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а повышение заработной платы работникам бюджетной сферы. 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 целях 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>повышения уровня доходов работников бюджетной сферы</w:t>
      </w:r>
      <w:proofErr w:type="gramEnd"/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E3B51">
        <w:rPr>
          <w:rFonts w:ascii="Times New Roman" w:eastAsia="Calibri" w:hAnsi="Times New Roman" w:cs="Times New Roman"/>
          <w:sz w:val="24"/>
          <w:szCs w:val="24"/>
        </w:rPr>
        <w:br/>
        <w:t xml:space="preserve">в Красноярском крае реализован комплекс мероприятий, в том числе </w:t>
      </w:r>
      <w:r w:rsidRPr="005E3B51">
        <w:rPr>
          <w:rFonts w:ascii="Times New Roman" w:eastAsia="Calibri" w:hAnsi="Times New Roman" w:cs="Times New Roman"/>
          <w:sz w:val="24"/>
          <w:szCs w:val="24"/>
        </w:rPr>
        <w:br/>
        <w:t xml:space="preserve">по достижению целевых показателей уровня заработной платы отдельных категорий работников, обозначенных в «майских» указах Президента Российской Федерации 2012 года, повышению минимального размера оплаты труда и сокращению возникающих диспропорций в оплате труда. За последние два года прирост выделяемых средств на повышение заработной платы работников бюджетной сферы в </w:t>
      </w:r>
      <w:r w:rsidR="004A4D07" w:rsidRPr="005E3B51">
        <w:rPr>
          <w:rFonts w:ascii="Times New Roman" w:hAnsi="Times New Roman"/>
          <w:color w:val="000000"/>
          <w:sz w:val="24"/>
          <w:szCs w:val="24"/>
        </w:rPr>
        <w:t>Казачинском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сельсовете составляет более </w:t>
      </w:r>
      <w:r w:rsidR="00C4416C" w:rsidRPr="005E3B51">
        <w:rPr>
          <w:rFonts w:ascii="Times New Roman" w:eastAsia="Calibri" w:hAnsi="Times New Roman" w:cs="Times New Roman"/>
          <w:sz w:val="24"/>
          <w:szCs w:val="24"/>
        </w:rPr>
        <w:t>1 268,9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тыс. рублей.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межбюджетных трансфертов, предоставляемых из краевого бюджета  по различным направлениям, ежегодно составляет около </w:t>
      </w:r>
      <w:r w:rsidR="00C4416C"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C2478"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C4416C"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C2478"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всех расходов бюджета.  Общий объем межбюджетных трансфертов из краевого бюджета  за период 2023-2024 годов составил около </w:t>
      </w:r>
      <w:r w:rsidR="00EC2478"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34 455,0 </w:t>
      </w: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уб.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>Комплексные решения, принятые на федеральном и региональном уровне, взвешенная бюджетная и налоговая политика обеспечили в целом устойчивое исполнение бюджета  в течение 2023-2024 годов.</w:t>
      </w:r>
    </w:p>
    <w:p w:rsidR="00B36135" w:rsidRPr="005E3B51" w:rsidRDefault="00B36135" w:rsidP="00B36135">
      <w:pPr>
        <w:pStyle w:val="a3"/>
        <w:spacing w:before="240"/>
        <w:ind w:left="284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t xml:space="preserve">В целом итоги реализации бюджетной политики в 2023-2024 годах свидетельствуют о достаточно устойчивом финансовом положении поселения. Все программы и </w:t>
      </w:r>
      <w:proofErr w:type="gramStart"/>
      <w:r w:rsidRPr="005E3B51">
        <w:rPr>
          <w:rFonts w:ascii="Times New Roman" w:hAnsi="Times New Roman" w:cs="Times New Roman"/>
          <w:sz w:val="24"/>
          <w:szCs w:val="24"/>
        </w:rPr>
        <w:t>задачи</w:t>
      </w:r>
      <w:proofErr w:type="gramEnd"/>
      <w:r w:rsidRPr="005E3B51">
        <w:rPr>
          <w:rFonts w:ascii="Times New Roman" w:hAnsi="Times New Roman" w:cs="Times New Roman"/>
          <w:sz w:val="24"/>
          <w:szCs w:val="24"/>
        </w:rPr>
        <w:t xml:space="preserve"> намеченные на 2023 год, выполняются. Это позволяет ориентироваться на дальнейшее социально-экономическое и развитие администрации </w:t>
      </w:r>
      <w:r w:rsidR="004A4D07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8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t xml:space="preserve">В 2024 году управление  финансами в поселении было направлено на 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сохранение устойчивости бюджета </w:t>
      </w:r>
      <w:r w:rsidR="004A4D07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и безусловное исполнение принятых обязательств наиболее эффективным способом</w:t>
      </w:r>
      <w:r w:rsidRPr="005E3B5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t xml:space="preserve">Безвозмездные поступления на 01.10.2024г составляют </w:t>
      </w:r>
      <w:r w:rsidR="0012716D" w:rsidRPr="005E3B51">
        <w:rPr>
          <w:rFonts w:ascii="Times New Roman" w:hAnsi="Times New Roman" w:cs="Times New Roman"/>
          <w:sz w:val="24"/>
          <w:szCs w:val="24"/>
        </w:rPr>
        <w:t>59 822,4</w:t>
      </w:r>
      <w:r w:rsidRPr="005E3B51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5E3B51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5E3B51">
        <w:rPr>
          <w:rFonts w:ascii="Times New Roman" w:hAnsi="Times New Roman" w:cs="Times New Roman"/>
          <w:sz w:val="24"/>
          <w:szCs w:val="24"/>
        </w:rPr>
        <w:t xml:space="preserve">ублей. Рост сложился, главным образом, в результате выделения поселению средств  на повышение минимального размера оплаты труда, на повышение заработной платы работникам бюджетной сферы, на реализацию мероприятий по поддержке местных инициатив, </w:t>
      </w:r>
      <w:r w:rsidR="0012716D" w:rsidRPr="005E3B51">
        <w:rPr>
          <w:rFonts w:ascii="Times New Roman" w:hAnsi="Times New Roman" w:cs="Times New Roman"/>
          <w:sz w:val="24"/>
          <w:szCs w:val="24"/>
        </w:rPr>
        <w:t>на формирование современной гор</w:t>
      </w:r>
      <w:r w:rsidR="005F1B1F" w:rsidRPr="005E3B51">
        <w:rPr>
          <w:rFonts w:ascii="Times New Roman" w:hAnsi="Times New Roman" w:cs="Times New Roman"/>
          <w:sz w:val="24"/>
          <w:szCs w:val="24"/>
        </w:rPr>
        <w:t>о</w:t>
      </w:r>
      <w:r w:rsidR="0012716D" w:rsidRPr="005E3B51">
        <w:rPr>
          <w:rFonts w:ascii="Times New Roman" w:hAnsi="Times New Roman" w:cs="Times New Roman"/>
          <w:sz w:val="24"/>
          <w:szCs w:val="24"/>
        </w:rPr>
        <w:t>дско</w:t>
      </w:r>
      <w:proofErr w:type="gramStart"/>
      <w:r w:rsidR="0012716D" w:rsidRPr="005E3B51">
        <w:rPr>
          <w:rFonts w:ascii="Times New Roman" w:hAnsi="Times New Roman" w:cs="Times New Roman"/>
          <w:sz w:val="24"/>
          <w:szCs w:val="24"/>
        </w:rPr>
        <w:t>й(</w:t>
      </w:r>
      <w:proofErr w:type="gramEnd"/>
      <w:r w:rsidR="0012716D" w:rsidRPr="005E3B51">
        <w:rPr>
          <w:rFonts w:ascii="Times New Roman" w:hAnsi="Times New Roman" w:cs="Times New Roman"/>
          <w:sz w:val="24"/>
          <w:szCs w:val="24"/>
        </w:rPr>
        <w:t>сельской) среды в поселениях, на поощрение муниципальных образований – победителей конкурса лучших проектов создания комфортной городской среды, на капитальный ремонт  и ремонт автомобильных дорог общего пользования местного значения за счет средств дорожного фонда Красноярского края, на осуществление дорожной деятельности в целях решения задач социально-экономического развития территорий за счет средств дорожного фонда Красноярского края,</w:t>
      </w:r>
      <w:r w:rsidR="00CC32CE">
        <w:rPr>
          <w:rFonts w:ascii="Times New Roman" w:hAnsi="Times New Roman" w:cs="Times New Roman"/>
          <w:sz w:val="24"/>
          <w:szCs w:val="24"/>
        </w:rPr>
        <w:t xml:space="preserve"> </w:t>
      </w:r>
      <w:r w:rsidRPr="005E3B51">
        <w:rPr>
          <w:rFonts w:ascii="Times New Roman" w:hAnsi="Times New Roman" w:cs="Times New Roman"/>
          <w:sz w:val="24"/>
          <w:szCs w:val="24"/>
        </w:rPr>
        <w:t xml:space="preserve">первичных мер пожарной безопасности, приобретение и монтаж установок по очистке и обеззараживанию воды, проведение </w:t>
      </w:r>
      <w:proofErr w:type="spellStart"/>
      <w:r w:rsidRPr="005E3B51">
        <w:rPr>
          <w:rFonts w:ascii="Times New Roman" w:hAnsi="Times New Roman" w:cs="Times New Roman"/>
          <w:sz w:val="24"/>
          <w:szCs w:val="24"/>
        </w:rPr>
        <w:t>акарицидных</w:t>
      </w:r>
      <w:proofErr w:type="spellEnd"/>
      <w:r w:rsidRPr="005E3B51">
        <w:rPr>
          <w:rFonts w:ascii="Times New Roman" w:hAnsi="Times New Roman" w:cs="Times New Roman"/>
          <w:sz w:val="24"/>
          <w:szCs w:val="24"/>
        </w:rPr>
        <w:t xml:space="preserve"> обработок, за содействи</w:t>
      </w:r>
      <w:r w:rsidR="0012716D" w:rsidRPr="005E3B51">
        <w:rPr>
          <w:rFonts w:ascii="Times New Roman" w:hAnsi="Times New Roman" w:cs="Times New Roman"/>
          <w:sz w:val="24"/>
          <w:szCs w:val="24"/>
        </w:rPr>
        <w:t>е</w:t>
      </w:r>
      <w:r w:rsidRPr="005E3B51">
        <w:rPr>
          <w:rFonts w:ascii="Times New Roman" w:hAnsi="Times New Roman" w:cs="Times New Roman"/>
          <w:sz w:val="24"/>
          <w:szCs w:val="24"/>
        </w:rPr>
        <w:t xml:space="preserve"> </w:t>
      </w:r>
      <w:r w:rsidR="0012716D" w:rsidRPr="005E3B51">
        <w:rPr>
          <w:rFonts w:ascii="Times New Roman" w:hAnsi="Times New Roman" w:cs="Times New Roman"/>
          <w:sz w:val="24"/>
          <w:szCs w:val="24"/>
        </w:rPr>
        <w:t xml:space="preserve">развития </w:t>
      </w:r>
      <w:r w:rsidRPr="005E3B51">
        <w:rPr>
          <w:rFonts w:ascii="Times New Roman" w:hAnsi="Times New Roman" w:cs="Times New Roman"/>
          <w:sz w:val="24"/>
          <w:szCs w:val="24"/>
        </w:rPr>
        <w:t>налогового потенциала.</w:t>
      </w: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t xml:space="preserve">Расходы  на 01.10.2024г составляют </w:t>
      </w:r>
      <w:r w:rsidR="0012716D" w:rsidRPr="005E3B51">
        <w:rPr>
          <w:rFonts w:ascii="Times New Roman" w:hAnsi="Times New Roman" w:cs="Times New Roman"/>
          <w:sz w:val="24"/>
          <w:szCs w:val="24"/>
        </w:rPr>
        <w:t>58 399,0</w:t>
      </w:r>
      <w:r w:rsidRPr="005E3B51">
        <w:rPr>
          <w:rFonts w:ascii="Times New Roman" w:hAnsi="Times New Roman" w:cs="Times New Roman"/>
          <w:sz w:val="24"/>
          <w:szCs w:val="24"/>
        </w:rPr>
        <w:t xml:space="preserve"> тыс. рублей, при плане </w:t>
      </w:r>
      <w:r w:rsidR="0012716D" w:rsidRPr="005E3B51">
        <w:rPr>
          <w:rFonts w:ascii="Times New Roman" w:hAnsi="Times New Roman" w:cs="Times New Roman"/>
          <w:sz w:val="24"/>
          <w:szCs w:val="24"/>
        </w:rPr>
        <w:t>76 540,8</w:t>
      </w:r>
      <w:r w:rsidRPr="005E3B51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5E3B51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5E3B51">
        <w:rPr>
          <w:rFonts w:ascii="Times New Roman" w:hAnsi="Times New Roman" w:cs="Times New Roman"/>
          <w:sz w:val="24"/>
          <w:szCs w:val="24"/>
        </w:rPr>
        <w:t>ублей. Своевременно финансировались все социально значимые расходы: заработная плата, меры социальной поддержки, коммунальные услуги, межбюджетные трансферты.</w:t>
      </w:r>
    </w:p>
    <w:p w:rsidR="00B36135" w:rsidRPr="005E3B51" w:rsidRDefault="00B36135" w:rsidP="00B36135">
      <w:pPr>
        <w:spacing w:before="120" w:after="240"/>
        <w:ind w:firstLine="709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на 01.10.2024  года повышение налоговых </w:t>
      </w: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неналоговых доходов к аналогичному периоду 2023 года составило </w:t>
      </w: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5F1B1F"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426,4</w:t>
      </w: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Кроме того, наблюдается рост безвозмездных поступлений на </w:t>
      </w:r>
      <w:r w:rsidR="005F1B1F" w:rsidRPr="005E3B51">
        <w:rPr>
          <w:rFonts w:ascii="Times New Roman" w:hAnsi="Times New Roman" w:cs="Times New Roman"/>
          <w:color w:val="000000"/>
          <w:sz w:val="24"/>
          <w:szCs w:val="24"/>
        </w:rPr>
        <w:t>18 690,5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E3B51">
        <w:rPr>
          <w:rFonts w:ascii="Times New Roman" w:hAnsi="Times New Roman" w:cs="Times New Roman"/>
          <w:color w:val="000000"/>
          <w:sz w:val="24"/>
          <w:szCs w:val="24"/>
        </w:rPr>
        <w:t>тыс</w:t>
      </w:r>
      <w:proofErr w:type="gramStart"/>
      <w:r w:rsidRPr="005E3B51">
        <w:rPr>
          <w:rFonts w:ascii="Times New Roman" w:hAnsi="Times New Roman" w:cs="Times New Roman"/>
          <w:color w:val="000000"/>
          <w:sz w:val="24"/>
          <w:szCs w:val="24"/>
        </w:rPr>
        <w:t>.р</w:t>
      </w:r>
      <w:proofErr w:type="gramEnd"/>
      <w:r w:rsidRPr="005E3B51">
        <w:rPr>
          <w:rFonts w:ascii="Times New Roman" w:hAnsi="Times New Roman" w:cs="Times New Roman"/>
          <w:color w:val="000000"/>
          <w:sz w:val="24"/>
          <w:szCs w:val="24"/>
        </w:rPr>
        <w:t>уб</w:t>
      </w:r>
      <w:proofErr w:type="spellEnd"/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к первоначально утвержденной сумме.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                  Несмотря на меры, принимаемые органами местного самоуправления поселения в области бюджетно-налоговой политики, остаются нерешенными следующие проблемы: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1. Неполнота сведений о владельцах и правообладателях земельных участков негативно отражаются на начислении и поступлении земельного налога в местный бюджет.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2. Отрицательно влияет на доходы поселения исключение из налоговой базы поселения поступлений от аренды земли и от продажи земельных участков.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3. Налогообложение имущества граждан по кадастровой стоимости и применению налоговых льгот согласно НК уменьшает доходную базу местного бюджета.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В 2024 году продолжена практика заключения соглашений с администрацией района о передаче осуществления отдельных полномочий по культуре, социальной политике, товаров, услуг и по внешнему муниципальному контролю.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В 2024 году политика </w:t>
      </w:r>
      <w:r w:rsidR="005F1B1F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сельсовета в части межбюджетных отношений была направлена на повышение </w:t>
      </w:r>
      <w:proofErr w:type="gramStart"/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уровня финансового обеспечения полномочий органов местного самоуправления муниципального</w:t>
      </w:r>
      <w:proofErr w:type="gramEnd"/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образования, выравнивание уровня бюджетной обеспеченности поселения, повышение качества финансового менеджмента муниципальных финансов.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B51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 </w:t>
      </w: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итоги реализации бюджетной политики в 2023–2024 годах свидетельствуют о достаточно устойчивом финансовом положении </w:t>
      </w: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поселении. 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Повышению эффективности бюджетных расходов способствуют мероприятия, направленные на повышение открытости бюджетного процесса. 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 рамках данного направления 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="005F1B1F" w:rsidRPr="005E3B5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5F1B1F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proofErr w:type="gramEnd"/>
      <w:r w:rsidR="005F1B1F" w:rsidRPr="005E3B5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сельсовете в 2023-2024 годах продолжена работа по формированию и представлению на постоянной основе в информационно-телекоммуникационной сети «Интернет» открытых бюджетных данных (с размещением информации на официальном сайте </w:t>
      </w:r>
      <w:r w:rsidR="005F1B1F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сельсовета). </w:t>
      </w:r>
      <w:r w:rsidRPr="005E3B5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2023 году на этапе формирования проекта  бюджета на 2024 год и плановый период 2025–2026 годов в отдельное направление бюджетной политики </w:t>
      </w:r>
      <w:r w:rsidR="005F1B1F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сельсовета выделена задача по вовлечению граждан в бюджетный процесс, включая развитие инициативного </w:t>
      </w:r>
      <w:proofErr w:type="spellStart"/>
      <w:r w:rsidRPr="005E3B5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бюджетирования</w:t>
      </w:r>
      <w:proofErr w:type="spellEnd"/>
      <w:r w:rsidRPr="005E3B5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повышение финансовой грамотности. </w:t>
      </w:r>
    </w:p>
    <w:p w:rsidR="00B36135" w:rsidRPr="005E3B51" w:rsidRDefault="00B36135" w:rsidP="00B36135">
      <w:pPr>
        <w:shd w:val="clear" w:color="auto" w:fill="FFFFFF"/>
        <w:spacing w:after="15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 Красноярском крае реализация Программы поддержки местных инициатив (инициативное </w:t>
      </w:r>
      <w:proofErr w:type="spellStart"/>
      <w:r w:rsidRPr="005E3B51">
        <w:rPr>
          <w:rFonts w:ascii="Times New Roman" w:eastAsia="Calibri" w:hAnsi="Times New Roman" w:cs="Times New Roman"/>
          <w:sz w:val="24"/>
          <w:szCs w:val="24"/>
        </w:rPr>
        <w:t>бюджетирование</w:t>
      </w:r>
      <w:proofErr w:type="spellEnd"/>
      <w:r w:rsidRPr="005E3B51">
        <w:rPr>
          <w:rFonts w:ascii="Times New Roman" w:eastAsia="Calibri" w:hAnsi="Times New Roman" w:cs="Times New Roman"/>
          <w:sz w:val="24"/>
          <w:szCs w:val="24"/>
        </w:rPr>
        <w:t>) осуществляется с 2017 года в рамках государственной программы Красноярского края «Содействие развитию местного самоуправления»</w:t>
      </w:r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Администрация </w:t>
      </w:r>
      <w:r w:rsidR="005F1B1F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сельсовета ежегодно </w:t>
      </w:r>
      <w:r w:rsidR="005F1B1F"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>( в течени</w:t>
      </w:r>
      <w:proofErr w:type="gramStart"/>
      <w:r w:rsidR="005F1B1F"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proofErr w:type="gramEnd"/>
      <w:r w:rsidR="005F1B1F"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7 лет ) </w:t>
      </w:r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>вступает в реализацию ППМИ.</w:t>
      </w:r>
    </w:p>
    <w:p w:rsidR="00860823" w:rsidRPr="005E3B51" w:rsidRDefault="00860823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Программа «Формирование современной городской (сельской) среды </w:t>
      </w:r>
      <w:proofErr w:type="gramStart"/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>–р</w:t>
      </w:r>
      <w:proofErr w:type="gramEnd"/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>емонт многоквартирных домов. Участвуем уже 5 лет;</w:t>
      </w:r>
    </w:p>
    <w:p w:rsidR="00860823" w:rsidRPr="005E3B51" w:rsidRDefault="00860823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>Программа «(Поощрение муниципальных образований- победителей конкурса лучших проектов создания комфортной городской среды)- стадион , участие в течени</w:t>
      </w:r>
      <w:proofErr w:type="gramStart"/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>и</w:t>
      </w:r>
      <w:proofErr w:type="gramEnd"/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4 лет.</w:t>
      </w:r>
    </w:p>
    <w:p w:rsidR="005F1B1F" w:rsidRPr="005E3B51" w:rsidRDefault="005F1B1F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5E3B51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С 2024 года, учитывая </w:t>
      </w:r>
      <w:r w:rsidRPr="005E3B5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высокую заинтересованность жителей Красноярского края в реализации инициативных проектов, увеличены объемы финансирования.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Информация о проводимой в поселении работе в данном направлении представлена на сайте </w:t>
      </w:r>
      <w:r w:rsidR="005F1B1F" w:rsidRPr="005E3B51">
        <w:rPr>
          <w:rFonts w:ascii="Times New Roman" w:hAnsi="Times New Roman"/>
          <w:color w:val="000000"/>
          <w:sz w:val="24"/>
          <w:szCs w:val="24"/>
        </w:rPr>
        <w:t>Казачинского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сельсовета.</w:t>
      </w:r>
    </w:p>
    <w:p w:rsidR="00B36135" w:rsidRPr="005E3B51" w:rsidRDefault="00B36135" w:rsidP="00B36135">
      <w:pPr>
        <w:pStyle w:val="2"/>
        <w:keepLines w:val="0"/>
        <w:numPr>
          <w:ilvl w:val="2"/>
          <w:numId w:val="0"/>
        </w:numPr>
        <w:tabs>
          <w:tab w:val="left" w:pos="0"/>
        </w:tabs>
        <w:spacing w:before="120" w:after="120"/>
        <w:jc w:val="left"/>
        <w:rPr>
          <w:color w:val="auto"/>
          <w:sz w:val="24"/>
          <w:szCs w:val="24"/>
        </w:rPr>
      </w:pPr>
      <w:bookmarkStart w:id="2" w:name="_Toc179826228"/>
      <w:r w:rsidRPr="005E3B51">
        <w:rPr>
          <w:color w:val="auto"/>
          <w:sz w:val="24"/>
          <w:szCs w:val="24"/>
        </w:rPr>
        <w:t xml:space="preserve"> Итоги реализации налоговой политики</w:t>
      </w:r>
      <w:bookmarkEnd w:id="2"/>
    </w:p>
    <w:p w:rsidR="00B36135" w:rsidRPr="005E3B51" w:rsidRDefault="00B36135" w:rsidP="00B36135">
      <w:pPr>
        <w:jc w:val="left"/>
        <w:rPr>
          <w:sz w:val="24"/>
          <w:szCs w:val="24"/>
          <w:lang w:eastAsia="ru-RU"/>
        </w:rPr>
      </w:pPr>
    </w:p>
    <w:p w:rsidR="00B36135" w:rsidRPr="005E3B51" w:rsidRDefault="00B36135" w:rsidP="00B36135">
      <w:pPr>
        <w:spacing w:after="98" w:line="271" w:lineRule="auto"/>
        <w:ind w:right="3"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Реализация налоговой политики в 2023–2024 годах происходила в условиях усиления </w:t>
      </w:r>
      <w:proofErr w:type="spellStart"/>
      <w:r w:rsidRPr="005E3B51">
        <w:rPr>
          <w:rFonts w:ascii="Times New Roman" w:hAnsi="Times New Roman"/>
          <w:sz w:val="24"/>
          <w:szCs w:val="24"/>
        </w:rPr>
        <w:t>санкционного</w:t>
      </w:r>
      <w:proofErr w:type="spellEnd"/>
      <w:r w:rsidRPr="005E3B51">
        <w:rPr>
          <w:rFonts w:ascii="Times New Roman" w:hAnsi="Times New Roman"/>
          <w:sz w:val="24"/>
          <w:szCs w:val="24"/>
        </w:rPr>
        <w:t xml:space="preserve"> давления, необходимости  поддержки граждан.</w:t>
      </w:r>
    </w:p>
    <w:p w:rsidR="00B36135" w:rsidRPr="005E3B51" w:rsidRDefault="00B36135" w:rsidP="00B36135">
      <w:pPr>
        <w:spacing w:after="120"/>
        <w:ind w:firstLine="709"/>
        <w:jc w:val="left"/>
        <w:rPr>
          <w:rFonts w:ascii="Times New Roman" w:hAnsi="Times New Roman"/>
          <w:bCs/>
          <w:sz w:val="24"/>
          <w:szCs w:val="24"/>
        </w:rPr>
      </w:pPr>
      <w:r w:rsidRPr="005E3B51">
        <w:rPr>
          <w:rFonts w:ascii="Times New Roman" w:hAnsi="Times New Roman"/>
          <w:bCs/>
          <w:sz w:val="24"/>
          <w:szCs w:val="24"/>
        </w:rPr>
        <w:t xml:space="preserve">Продолжилась работа по созданию прозрачной системы администрирования и прогнозирования доходов всех бюджетов: </w:t>
      </w:r>
    </w:p>
    <w:p w:rsidR="00B36135" w:rsidRPr="005E3B51" w:rsidRDefault="00B36135" w:rsidP="00B36135">
      <w:pPr>
        <w:spacing w:after="120" w:line="271" w:lineRule="auto"/>
        <w:ind w:right="6" w:firstLine="709"/>
        <w:jc w:val="left"/>
        <w:rPr>
          <w:rFonts w:ascii="Times New Roman" w:hAnsi="Times New Roman"/>
          <w:bCs/>
          <w:sz w:val="24"/>
          <w:szCs w:val="24"/>
        </w:rPr>
      </w:pPr>
      <w:r w:rsidRPr="005E3B51">
        <w:rPr>
          <w:rFonts w:ascii="Times New Roman" w:hAnsi="Times New Roman"/>
          <w:bCs/>
          <w:sz w:val="24"/>
          <w:szCs w:val="24"/>
        </w:rPr>
        <w:t xml:space="preserve">в 2025г. переход администрирования и прогнозирования доходов к электронной «реестровой» системе; </w:t>
      </w:r>
    </w:p>
    <w:p w:rsidR="00B36135" w:rsidRPr="005E3B51" w:rsidRDefault="00B36135" w:rsidP="00B36135">
      <w:pPr>
        <w:spacing w:after="120"/>
        <w:ind w:firstLine="709"/>
        <w:jc w:val="left"/>
        <w:rPr>
          <w:rFonts w:ascii="Times New Roman" w:hAnsi="Times New Roman"/>
          <w:bCs/>
          <w:sz w:val="24"/>
          <w:szCs w:val="24"/>
        </w:rPr>
      </w:pPr>
      <w:r w:rsidRPr="005E3B51">
        <w:rPr>
          <w:rFonts w:ascii="Times New Roman" w:hAnsi="Times New Roman"/>
          <w:bCs/>
          <w:sz w:val="24"/>
          <w:szCs w:val="24"/>
        </w:rPr>
        <w:t xml:space="preserve">переход на  «Электронный бюджет», предусматривающий упрощение состава и структуры информации о доходах, исключение двойного ввода, оперативную актуализацию; </w:t>
      </w:r>
    </w:p>
    <w:p w:rsidR="00B36135" w:rsidRPr="005E3B51" w:rsidRDefault="00B36135" w:rsidP="00B36135">
      <w:pPr>
        <w:spacing w:after="120"/>
        <w:ind w:right="6" w:firstLine="709"/>
        <w:jc w:val="left"/>
        <w:rPr>
          <w:rFonts w:ascii="Times New Roman" w:hAnsi="Times New Roman"/>
          <w:bCs/>
          <w:sz w:val="24"/>
          <w:szCs w:val="24"/>
        </w:rPr>
      </w:pPr>
      <w:r w:rsidRPr="005E3B51">
        <w:rPr>
          <w:rFonts w:ascii="Times New Roman" w:hAnsi="Times New Roman"/>
          <w:bCs/>
          <w:sz w:val="24"/>
          <w:szCs w:val="24"/>
        </w:rPr>
        <w:t xml:space="preserve">расширение автоматизированного обмена информацией с ключевыми главными администраторами доходов бюджетов (далее - ГАДБ), обеспечение регулярного анализа рисков исполнения бюджетов по доходам. </w:t>
      </w:r>
    </w:p>
    <w:p w:rsidR="00B36135" w:rsidRPr="005E3B51" w:rsidRDefault="00B36135" w:rsidP="00B36135">
      <w:pPr>
        <w:pStyle w:val="a9"/>
        <w:jc w:val="left"/>
        <w:rPr>
          <w:sz w:val="24"/>
          <w:szCs w:val="24"/>
        </w:rPr>
      </w:pPr>
      <w:r w:rsidRPr="005E3B51">
        <w:rPr>
          <w:rFonts w:ascii="Times New Roman" w:hAnsi="Times New Roman" w:cs="Times New Roman"/>
          <w:bCs/>
          <w:sz w:val="24"/>
          <w:szCs w:val="24"/>
        </w:rPr>
        <w:t>Осуществляется анализ решений</w:t>
      </w:r>
      <w:r w:rsidRPr="005E3B51">
        <w:rPr>
          <w:rFonts w:ascii="Times New Roman" w:hAnsi="Times New Roman" w:cs="Times New Roman"/>
          <w:sz w:val="24"/>
          <w:szCs w:val="24"/>
        </w:rPr>
        <w:t xml:space="preserve"> представительных органов местного самоуправления в налоговой сфере на предмет их соответствия федеральному налоговому законодательству</w:t>
      </w:r>
      <w:r w:rsidRPr="005E3B51">
        <w:rPr>
          <w:sz w:val="24"/>
          <w:szCs w:val="24"/>
        </w:rPr>
        <w:t xml:space="preserve">. </w:t>
      </w:r>
    </w:p>
    <w:p w:rsidR="00B36135" w:rsidRPr="005E3B51" w:rsidRDefault="00B36135" w:rsidP="00B36135">
      <w:pPr>
        <w:spacing w:before="240" w:after="24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Основные направления налоговой политики  на 2025 год и на плановый период 2026</w:t>
      </w:r>
      <w:r w:rsidRPr="005E3B51">
        <w:rPr>
          <w:rFonts w:ascii="Times New Roman" w:hAnsi="Times New Roman" w:cs="Times New Roman"/>
          <w:sz w:val="24"/>
          <w:szCs w:val="24"/>
          <w:lang w:eastAsia="ru-RU"/>
        </w:rPr>
        <w:t>–</w:t>
      </w:r>
      <w:r w:rsidRPr="005E3B51">
        <w:rPr>
          <w:rFonts w:ascii="Times New Roman" w:hAnsi="Times New Roman"/>
          <w:sz w:val="24"/>
          <w:szCs w:val="24"/>
        </w:rPr>
        <w:t>2027 годов сформированы в условиях внесения изменений в налоговую систему, выстраиваемую на принципах справедливости, предсказуемости и стабильности, при которой должны быть учтены интересы граждан.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Используемые в налоговой политике меры, направлены </w:t>
      </w:r>
      <w:proofErr w:type="gramStart"/>
      <w:r w:rsidRPr="005E3B51">
        <w:rPr>
          <w:rFonts w:ascii="Times New Roman" w:hAnsi="Times New Roman"/>
          <w:sz w:val="24"/>
          <w:szCs w:val="24"/>
        </w:rPr>
        <w:t>на</w:t>
      </w:r>
      <w:proofErr w:type="gramEnd"/>
      <w:r w:rsidRPr="005E3B51">
        <w:rPr>
          <w:rFonts w:ascii="Times New Roman" w:hAnsi="Times New Roman"/>
          <w:sz w:val="24"/>
          <w:szCs w:val="24"/>
        </w:rPr>
        <w:t>: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мобилизацию доходов бюджетов бюджетной системы Российской Федерации;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обеспечение стабильных, справедливых и предсказуемых налоговых условий для граждан; 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повышение уровня доходов граждан;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совершенствование системы администрирования доходов и повышение эффективности управления дебиторской задолженностью по доходам; 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повышение эффективности использования объектов земельно-имущественного комплекса и доходного потенциала;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обоснованность и эффективность применения налоговых льгот.</w:t>
      </w:r>
    </w:p>
    <w:p w:rsidR="00B36135" w:rsidRPr="005E3B51" w:rsidRDefault="00B36135" w:rsidP="00860823">
      <w:pPr>
        <w:pStyle w:val="1"/>
        <w:numPr>
          <w:ilvl w:val="0"/>
          <w:numId w:val="0"/>
        </w:numPr>
        <w:ind w:left="720" w:hanging="360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_Toc179826234"/>
      <w:r w:rsidRPr="005E3B51">
        <w:rPr>
          <w:rFonts w:ascii="Times New Roman" w:hAnsi="Times New Roman" w:cs="Times New Roman"/>
          <w:sz w:val="24"/>
          <w:szCs w:val="24"/>
        </w:rPr>
        <w:t xml:space="preserve">ОСНОВНЫЕ НАПРАВЛЕНИЯ БЮДЖЕТНОЙ ПОЛИТИКИ </w:t>
      </w:r>
      <w:r w:rsidR="00860823" w:rsidRPr="005E3B51">
        <w:rPr>
          <w:rFonts w:ascii="Times New Roman" w:hAnsi="Times New Roman" w:cs="Times New Roman"/>
          <w:sz w:val="24"/>
          <w:szCs w:val="24"/>
        </w:rPr>
        <w:t xml:space="preserve">КАЗАЧИНСКОГО </w:t>
      </w:r>
      <w:r w:rsidRPr="005E3B51">
        <w:rPr>
          <w:rFonts w:ascii="Times New Roman" w:hAnsi="Times New Roman" w:cs="Times New Roman"/>
          <w:sz w:val="24"/>
          <w:szCs w:val="24"/>
        </w:rPr>
        <w:t xml:space="preserve"> СЕЛЬСОВЕТА НА 2025 ГОД И ПЛАНОВЫЙ ПЕРИОД 2026</w:t>
      </w:r>
      <w:r w:rsidRPr="005E3B51">
        <w:rPr>
          <w:rFonts w:ascii="Times New Roman" w:hAnsi="Times New Roman" w:cs="Times New Roman"/>
          <w:sz w:val="24"/>
          <w:szCs w:val="24"/>
          <w:lang w:val="en-US"/>
        </w:rPr>
        <w:sym w:font="Symbol" w:char="F02D"/>
      </w:r>
      <w:r w:rsidRPr="005E3B51">
        <w:rPr>
          <w:rFonts w:ascii="Times New Roman" w:hAnsi="Times New Roman" w:cs="Times New Roman"/>
          <w:sz w:val="24"/>
          <w:szCs w:val="24"/>
        </w:rPr>
        <w:t>2027 ГОДОВ</w:t>
      </w:r>
      <w:bookmarkEnd w:id="3"/>
    </w:p>
    <w:p w:rsidR="00B36135" w:rsidRPr="005E3B51" w:rsidRDefault="00B36135" w:rsidP="00B36135">
      <w:pPr>
        <w:pStyle w:val="2"/>
        <w:keepLines w:val="0"/>
        <w:numPr>
          <w:ilvl w:val="2"/>
          <w:numId w:val="0"/>
        </w:numPr>
        <w:tabs>
          <w:tab w:val="left" w:pos="0"/>
        </w:tabs>
        <w:spacing w:before="120" w:after="120"/>
        <w:jc w:val="left"/>
        <w:rPr>
          <w:color w:val="auto"/>
          <w:sz w:val="24"/>
          <w:szCs w:val="24"/>
        </w:rPr>
      </w:pPr>
      <w:bookmarkStart w:id="4" w:name="_Toc179826235"/>
      <w:bookmarkStart w:id="5" w:name="_Toc116426873"/>
      <w:r w:rsidRPr="005E3B51">
        <w:rPr>
          <w:color w:val="auto"/>
          <w:sz w:val="24"/>
          <w:szCs w:val="24"/>
        </w:rPr>
        <w:t>Цели и задачи бюджетной политики</w:t>
      </w:r>
      <w:bookmarkEnd w:id="4"/>
      <w:bookmarkEnd w:id="5"/>
    </w:p>
    <w:p w:rsidR="00B36135" w:rsidRPr="005E3B51" w:rsidRDefault="00B36135" w:rsidP="00B36135">
      <w:pPr>
        <w:spacing w:after="120"/>
        <w:ind w:right="6" w:firstLine="709"/>
        <w:jc w:val="left"/>
        <w:rPr>
          <w:rFonts w:ascii="Times New Roman" w:hAnsi="Times New Roman"/>
          <w:bCs/>
          <w:sz w:val="24"/>
          <w:szCs w:val="24"/>
        </w:rPr>
      </w:pP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 целях сохранения сбалансированного развития </w:t>
      </w:r>
      <w:r w:rsidR="00860823" w:rsidRPr="005E3B51">
        <w:rPr>
          <w:rFonts w:ascii="Times New Roman" w:eastAsia="Calibri" w:hAnsi="Times New Roman" w:cs="Times New Roman"/>
          <w:sz w:val="24"/>
          <w:szCs w:val="24"/>
        </w:rPr>
        <w:t>Казачинского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сельсовета и устойчивого роста экономики, обеспечивающих последовательное повышение качества жизни граждан акценты бюджетной политики в 2025–2027 годах будут сконцентрированы на следующих направлениях:</w:t>
      </w:r>
    </w:p>
    <w:p w:rsidR="00B36135" w:rsidRPr="005E3B51" w:rsidRDefault="00B36135" w:rsidP="00B36135">
      <w:pPr>
        <w:spacing w:before="8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lastRenderedPageBreak/>
        <w:t> Участие в реализации национальных целей развития Российской Федерации, определенных Президентом Российской Федерации.</w:t>
      </w:r>
    </w:p>
    <w:p w:rsidR="00B36135" w:rsidRPr="005E3B51" w:rsidRDefault="00B36135" w:rsidP="00B36135">
      <w:pPr>
        <w:pStyle w:val="a3"/>
        <w:widowControl w:val="0"/>
        <w:numPr>
          <w:ilvl w:val="0"/>
          <w:numId w:val="8"/>
        </w:numPr>
        <w:tabs>
          <w:tab w:val="left" w:pos="2550"/>
        </w:tabs>
        <w:autoSpaceDE w:val="0"/>
        <w:autoSpaceDN w:val="0"/>
        <w:spacing w:before="11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t xml:space="preserve">Взаимодействие с районными и краевыми органами </w:t>
      </w:r>
      <w:r w:rsidRPr="005E3B51">
        <w:rPr>
          <w:rFonts w:ascii="Times New Roman" w:hAnsi="Times New Roman" w:cs="Times New Roman"/>
          <w:spacing w:val="-2"/>
          <w:sz w:val="24"/>
          <w:szCs w:val="24"/>
        </w:rPr>
        <w:t>власти.</w:t>
      </w:r>
    </w:p>
    <w:p w:rsidR="00B36135" w:rsidRPr="005E3B51" w:rsidRDefault="00B36135" w:rsidP="00B36135">
      <w:pPr>
        <w:pStyle w:val="a3"/>
        <w:widowControl w:val="0"/>
        <w:numPr>
          <w:ilvl w:val="0"/>
          <w:numId w:val="8"/>
        </w:numPr>
        <w:tabs>
          <w:tab w:val="left" w:pos="2550"/>
        </w:tabs>
        <w:autoSpaceDE w:val="0"/>
        <w:autoSpaceDN w:val="0"/>
        <w:spacing w:before="11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> Содействие устойчивому развитию муниципального образования</w:t>
      </w:r>
    </w:p>
    <w:p w:rsidR="00B36135" w:rsidRPr="005E3B51" w:rsidRDefault="00B36135" w:rsidP="00B36135">
      <w:pPr>
        <w:pStyle w:val="a3"/>
        <w:widowControl w:val="0"/>
        <w:numPr>
          <w:ilvl w:val="0"/>
          <w:numId w:val="8"/>
        </w:numPr>
        <w:tabs>
          <w:tab w:val="left" w:pos="2550"/>
        </w:tabs>
        <w:autoSpaceDE w:val="0"/>
        <w:autoSpaceDN w:val="0"/>
        <w:spacing w:before="11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Совершенствование системы межбюджетных отношений. </w:t>
      </w:r>
    </w:p>
    <w:p w:rsidR="00B36135" w:rsidRPr="005E3B51" w:rsidRDefault="00B36135" w:rsidP="00B36135">
      <w:pPr>
        <w:pStyle w:val="a3"/>
        <w:numPr>
          <w:ilvl w:val="0"/>
          <w:numId w:val="8"/>
        </w:numPr>
        <w:spacing w:before="8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Вовлечение граждан в бюджетный процесс, включая развитие инициативного </w:t>
      </w:r>
      <w:proofErr w:type="spellStart"/>
      <w:r w:rsidRPr="005E3B51">
        <w:rPr>
          <w:rFonts w:ascii="Times New Roman" w:eastAsia="Calibri" w:hAnsi="Times New Roman" w:cs="Times New Roman"/>
          <w:sz w:val="24"/>
          <w:szCs w:val="24"/>
        </w:rPr>
        <w:t>бюджетирования</w:t>
      </w:r>
      <w:proofErr w:type="spellEnd"/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, повышение финансовой грамотности и формирования финансовой культуры населения. </w:t>
      </w:r>
    </w:p>
    <w:p w:rsidR="00B36135" w:rsidRPr="005E3B51" w:rsidRDefault="00B36135" w:rsidP="00B36135">
      <w:pPr>
        <w:spacing w:before="120"/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Бюджетная политика </w:t>
      </w:r>
      <w:r w:rsidR="00860823" w:rsidRPr="005E3B51">
        <w:rPr>
          <w:rFonts w:ascii="Times New Roman" w:eastAsia="Calibri" w:hAnsi="Times New Roman" w:cs="Times New Roman"/>
          <w:sz w:val="24"/>
          <w:szCs w:val="24"/>
        </w:rPr>
        <w:t xml:space="preserve">Казачинского </w:t>
      </w:r>
      <w:r w:rsidRPr="005E3B51">
        <w:rPr>
          <w:rFonts w:ascii="Times New Roman" w:eastAsia="Calibri" w:hAnsi="Times New Roman" w:cs="Times New Roman"/>
          <w:sz w:val="24"/>
          <w:szCs w:val="24"/>
        </w:rPr>
        <w:t>сельсовета будет ориентирована также на реализацию послания Губернатора Красноярского края об основных направлениях экономической и социальной политики региона от 30.05.2024. В числе основных задач на ближайшие годы обозначены – обеспечение технологического суверенитета, поддержка семей с детьми (с акцентом на многодетные семьи)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>,о</w:t>
      </w:r>
      <w:proofErr w:type="gramEnd"/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бразовательные проекты и  улучшение экологии, развитие инфраструктуры, опорных населенных пунктов. </w:t>
      </w:r>
      <w:r w:rsidRPr="005E3B51">
        <w:rPr>
          <w:rFonts w:ascii="Times New Roman" w:hAnsi="Times New Roman"/>
          <w:sz w:val="24"/>
          <w:szCs w:val="24"/>
        </w:rPr>
        <w:t xml:space="preserve">Среди ключевых приоритетов сохраняется реализация комплексной </w:t>
      </w:r>
      <w:proofErr w:type="gramStart"/>
      <w:r w:rsidRPr="005E3B51">
        <w:rPr>
          <w:rFonts w:ascii="Times New Roman" w:hAnsi="Times New Roman"/>
          <w:sz w:val="24"/>
          <w:szCs w:val="24"/>
        </w:rPr>
        <w:t>системы мер поддержки участников специальной военной операции</w:t>
      </w:r>
      <w:proofErr w:type="gramEnd"/>
      <w:r w:rsidRPr="005E3B51">
        <w:rPr>
          <w:rFonts w:ascii="Times New Roman" w:hAnsi="Times New Roman"/>
          <w:sz w:val="24"/>
          <w:szCs w:val="24"/>
        </w:rPr>
        <w:t xml:space="preserve"> и членов их семей.</w:t>
      </w:r>
    </w:p>
    <w:p w:rsidR="00B36135" w:rsidRPr="005E3B51" w:rsidRDefault="00B36135" w:rsidP="00B36135">
      <w:pPr>
        <w:pStyle w:val="a3"/>
        <w:widowControl w:val="0"/>
        <w:tabs>
          <w:tab w:val="left" w:pos="2549"/>
        </w:tabs>
        <w:autoSpaceDE w:val="0"/>
        <w:autoSpaceDN w:val="0"/>
        <w:spacing w:before="120" w:after="120"/>
        <w:ind w:left="1429" w:right="528"/>
        <w:jc w:val="left"/>
        <w:rPr>
          <w:rFonts w:ascii="Times New Roman" w:eastAsia="Calibri" w:hAnsi="Times New Roman" w:cs="Times New Roman"/>
          <w:sz w:val="24"/>
          <w:szCs w:val="24"/>
        </w:rPr>
      </w:pP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При формировании бюджета поселения необходимо обеспечить финансированием  действующие расходные обязательства. Принятие новых расходных обязательств должно проводиться с учетом оценки их эффективности и возможных сроков и механизмов реализации в пределах имеющихся ресурсов.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Для достижения указанной цели необходимо сосредоточить усилия на решении следующих задач: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ограничение </w:t>
      </w:r>
      <w:proofErr w:type="gramStart"/>
      <w:r w:rsidRPr="005E3B51">
        <w:rPr>
          <w:rFonts w:ascii="Times New Roman" w:hAnsi="Times New Roman" w:cs="Times New Roman"/>
          <w:color w:val="000000"/>
          <w:sz w:val="24"/>
          <w:szCs w:val="24"/>
        </w:rPr>
        <w:t>роста общего объема расходов бюджета поселения</w:t>
      </w:r>
      <w:proofErr w:type="gramEnd"/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в целях гарантированного обеспечения исполнения расходных обязательств и сохранения устойчивости бюджета в условиях увеличения и спада  доходов бюджета поселения;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повышение эффективности расходов бюджета поселения, в том числе путем </w:t>
      </w:r>
      <w:proofErr w:type="gramStart"/>
      <w:r w:rsidRPr="005E3B51">
        <w:rPr>
          <w:rFonts w:ascii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заключением и исполнением контрактов в сфере закупок товаров, работ и услуг;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обеспечение выполнения целевых показателей муниципальных программ, преемственность показателей достижения определенных целей, обозначенных в муниципальных программах;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ограничение роста расходов бюджета поселения, не обеспеченных стабильными доходными источниками;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повышения качества и эффективности предоставляемых населению муниципальных услуг;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обеспечение открытости бюджетной информации, повышение финансовой грамотности граждан.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Для решения изложенных задач в очередном бюджетном периоде должны быть  реализованы следующие мероприятия: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повышение качества муниципальных программ, формирование и исполнение «программного бюджета»;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проведение оценки эффективности принятия новых расходных обязательств (при условии оптимизации расходов в заданных бюджетных ограничениях и оценки прогнозируемых доходов  бюджета);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повышение открытости и доступности бюджетных данных путем размещения в информационно-телекоммуникационной сети «Интернет» информации о муниципальных финансах: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- решение о бюджете (в первоначальной и действующей редакциях);</w:t>
      </w:r>
    </w:p>
    <w:p w:rsidR="00B36135" w:rsidRPr="005E3B51" w:rsidRDefault="00B36135" w:rsidP="00B36135">
      <w:pPr>
        <w:tabs>
          <w:tab w:val="left" w:pos="7200"/>
        </w:tabs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- действующая муниципальная программа;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- ежегодная информация о фактических результатах реализации действующих муниципальных программ;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>- ежеквартальная информация о ходе исполнения бюджета поселения;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Необходимым условием успешной реализации вышеперечисленных задач бюджетной политики является согласованная работа структурных подразделений администрации </w:t>
      </w:r>
      <w:r w:rsidR="00860823" w:rsidRPr="005E3B51">
        <w:rPr>
          <w:rFonts w:ascii="Times New Roman" w:eastAsia="Calibri" w:hAnsi="Times New Roman" w:cs="Times New Roman"/>
          <w:sz w:val="24"/>
          <w:szCs w:val="24"/>
        </w:rPr>
        <w:t>Казачинского</w:t>
      </w: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сельсовета. </w:t>
      </w:r>
    </w:p>
    <w:p w:rsidR="00B36135" w:rsidRPr="005E3B51" w:rsidRDefault="00B36135" w:rsidP="00B36135">
      <w:pPr>
        <w:spacing w:before="120"/>
        <w:jc w:val="left"/>
        <w:rPr>
          <w:rFonts w:ascii="Times New Roman" w:hAnsi="Times New Roman" w:cs="Times New Roman"/>
          <w:sz w:val="24"/>
          <w:szCs w:val="24"/>
        </w:rPr>
      </w:pP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bCs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В предстоящем бюджетном цикле будет обеспечена актуализация </w:t>
      </w:r>
      <w:r w:rsidRPr="005E3B51">
        <w:rPr>
          <w:rFonts w:ascii="Times New Roman" w:hAnsi="Times New Roman"/>
          <w:bCs/>
          <w:sz w:val="24"/>
          <w:szCs w:val="24"/>
        </w:rPr>
        <w:t>перечня мероприятий по росту доходов, оптимизации расходов</w:t>
      </w:r>
      <w:r w:rsidRPr="005E3B51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  <w:r w:rsidRPr="005E3B51">
        <w:rPr>
          <w:rFonts w:ascii="Times New Roman" w:hAnsi="Times New Roman"/>
          <w:b/>
          <w:bCs/>
          <w:i/>
          <w:sz w:val="24"/>
          <w:szCs w:val="24"/>
        </w:rPr>
        <w:br/>
      </w:r>
      <w:r w:rsidRPr="005E3B51">
        <w:rPr>
          <w:rFonts w:ascii="Times New Roman" w:hAnsi="Times New Roman"/>
          <w:bCs/>
          <w:sz w:val="24"/>
          <w:szCs w:val="24"/>
        </w:rPr>
        <w:t xml:space="preserve">и совершенствованию долговой политики, направленных на повышение эффективности управления государственными и муниципальными финансами. 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/>
          <w:bCs/>
          <w:sz w:val="24"/>
          <w:szCs w:val="24"/>
        </w:rPr>
      </w:pPr>
      <w:r w:rsidRPr="005E3B51">
        <w:rPr>
          <w:rFonts w:ascii="Times New Roman" w:hAnsi="Times New Roman"/>
          <w:bCs/>
          <w:sz w:val="24"/>
          <w:szCs w:val="24"/>
        </w:rPr>
        <w:t xml:space="preserve">Утвержденный распоряжением Правительства Красноярского края </w:t>
      </w:r>
      <w:r w:rsidRPr="005E3B51">
        <w:rPr>
          <w:rFonts w:ascii="Times New Roman" w:hAnsi="Times New Roman"/>
          <w:bCs/>
          <w:sz w:val="24"/>
          <w:szCs w:val="24"/>
        </w:rPr>
        <w:br/>
        <w:t xml:space="preserve">от 28.09.2018 № 749-р План мероприятий по росту доходов, оптимизации расходов и совершенствованию долговой политики завершает свое действие </w:t>
      </w:r>
      <w:r w:rsidRPr="005E3B51">
        <w:rPr>
          <w:rFonts w:ascii="Times New Roman" w:hAnsi="Times New Roman"/>
          <w:bCs/>
          <w:sz w:val="24"/>
          <w:szCs w:val="24"/>
        </w:rPr>
        <w:br/>
        <w:t>в 2024 году.</w:t>
      </w:r>
    </w:p>
    <w:p w:rsidR="00B36135" w:rsidRPr="005E3B51" w:rsidRDefault="00B36135" w:rsidP="00B36135">
      <w:pPr>
        <w:pStyle w:val="3"/>
        <w:spacing w:before="240"/>
        <w:jc w:val="left"/>
        <w:rPr>
          <w:rFonts w:eastAsia="Times New Roman"/>
          <w:color w:val="auto"/>
          <w:sz w:val="24"/>
          <w:szCs w:val="24"/>
        </w:rPr>
      </w:pPr>
      <w:bookmarkStart w:id="6" w:name="_Toc179826241"/>
      <w:r w:rsidRPr="005E3B51">
        <w:rPr>
          <w:rFonts w:eastAsia="Times New Roman"/>
          <w:color w:val="auto"/>
          <w:sz w:val="24"/>
          <w:szCs w:val="24"/>
        </w:rPr>
        <w:t>Межбюджетные отношения и меры, направленные на поддержание бюджетной устойчивости и самостоятельности местных бюджетов.</w:t>
      </w:r>
      <w:bookmarkEnd w:id="6"/>
    </w:p>
    <w:p w:rsidR="00B36135" w:rsidRPr="005E3B51" w:rsidRDefault="00B36135" w:rsidP="00B36135">
      <w:pPr>
        <w:spacing w:before="120"/>
        <w:ind w:firstLine="72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 рамках межбюджетных отношений будут реализованы решения, набавленные на поддержание финансовой устойчивости, сбалансированности </w:t>
      </w:r>
      <w:r w:rsidRPr="005E3B51">
        <w:rPr>
          <w:rFonts w:ascii="Times New Roman" w:eastAsia="Calibri" w:hAnsi="Times New Roman" w:cs="Times New Roman"/>
          <w:sz w:val="24"/>
          <w:szCs w:val="24"/>
        </w:rPr>
        <w:br/>
        <w:t>и самостоятельности местных бюджетов, снижение рисков неисполнения первоочередных расходных обязательств.</w:t>
      </w:r>
    </w:p>
    <w:p w:rsidR="00B36135" w:rsidRPr="005E3B51" w:rsidRDefault="00B36135" w:rsidP="00B36135">
      <w:pPr>
        <w:tabs>
          <w:tab w:val="left" w:pos="1080"/>
        </w:tabs>
        <w:spacing w:before="120" w:after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Параметры местных бюджетов на 2025</w:t>
      </w:r>
      <w:r w:rsidRPr="005E3B51">
        <w:rPr>
          <w:rFonts w:ascii="Times New Roman" w:hAnsi="Times New Roman" w:cs="Times New Roman"/>
          <w:sz w:val="24"/>
          <w:szCs w:val="24"/>
        </w:rPr>
        <w:t>–</w:t>
      </w:r>
      <w:r w:rsidRPr="005E3B51">
        <w:rPr>
          <w:rFonts w:ascii="Times New Roman" w:hAnsi="Times New Roman"/>
          <w:sz w:val="24"/>
          <w:szCs w:val="24"/>
        </w:rPr>
        <w:t xml:space="preserve">2027 годы будут определяться </w:t>
      </w:r>
      <w:r w:rsidRPr="005E3B51">
        <w:rPr>
          <w:rFonts w:ascii="Times New Roman" w:hAnsi="Times New Roman"/>
          <w:sz w:val="24"/>
          <w:szCs w:val="24"/>
        </w:rPr>
        <w:br/>
        <w:t xml:space="preserve">с учетом </w:t>
      </w:r>
      <w:r w:rsidRPr="005E3B51">
        <w:rPr>
          <w:rFonts w:ascii="Times New Roman" w:hAnsi="Times New Roman" w:cs="Times New Roman"/>
          <w:sz w:val="24"/>
          <w:szCs w:val="24"/>
        </w:rPr>
        <w:t xml:space="preserve">разграничения доходов между краевым бюджетом и бюджетами соответствующих муниципальных образований края, </w:t>
      </w:r>
      <w:r w:rsidRPr="005E3B51">
        <w:rPr>
          <w:rFonts w:ascii="Times New Roman" w:hAnsi="Times New Roman"/>
          <w:sz w:val="24"/>
          <w:szCs w:val="24"/>
        </w:rPr>
        <w:t>межбюджетных трансфертов из краевого бюджета (в том числе за счет федеральных средств), роста собственной доходной базы.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Исполнение местных бюджетов будет осуществляться с учетом </w:t>
      </w:r>
      <w:r w:rsidRPr="005E3B51">
        <w:rPr>
          <w:rFonts w:ascii="Times New Roman" w:hAnsi="Times New Roman" w:cs="Times New Roman"/>
          <w:sz w:val="24"/>
          <w:szCs w:val="24"/>
        </w:rPr>
        <w:t xml:space="preserve">особенностей, установленных проектом федерального закона </w:t>
      </w:r>
      <w:r w:rsidRPr="005E3B51">
        <w:rPr>
          <w:rFonts w:ascii="Times New Roman" w:eastAsia="Calibri" w:hAnsi="Times New Roman" w:cs="Times New Roman"/>
          <w:sz w:val="24"/>
          <w:szCs w:val="24"/>
        </w:rPr>
        <w:t>№ 727327-8</w:t>
      </w:r>
      <w:r w:rsidRPr="005E3B51">
        <w:rPr>
          <w:rFonts w:ascii="Times New Roman" w:hAnsi="Times New Roman" w:cs="Times New Roman"/>
          <w:sz w:val="24"/>
          <w:szCs w:val="24"/>
        </w:rPr>
        <w:br/>
        <w:t>«О приостановлении действия отдельных положений Бюджетного кодекса Российской Федерации, об установлении особенностей исполнения бюджетов бюджетной системы Российской Федерации в 2025 году и о внесении изменений в отдельные законодательные акты Российской Федерации», внесенном в Государственную Думу одновременно с проектом федерального бюджета на 2025-2027 годы.</w:t>
      </w:r>
      <w:proofErr w:type="gramEnd"/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Положительным образом на финансовых показателях местных бюджетов отражаются нижеперечисленные решения. 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1) В целях </w:t>
      </w: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поддержания финансовой устойчивости бюджетов в предстоящем периоде обеспечено сохранение нормативов отчислений в местные бюджеты, предусмотренных </w:t>
      </w:r>
      <w:r w:rsidRPr="005E3B51">
        <w:rPr>
          <w:rFonts w:ascii="Times New Roman" w:hAnsi="Times New Roman" w:cs="Times New Roman"/>
          <w:sz w:val="24"/>
          <w:szCs w:val="24"/>
        </w:rPr>
        <w:t xml:space="preserve">Законом Красноярского края от 10.07.2007 № 2-317 «О межбюджетных отношениях в Красноярском крае» (далее – Закон края </w:t>
      </w:r>
      <w:r w:rsidRPr="005E3B51">
        <w:rPr>
          <w:rFonts w:ascii="Times New Roman" w:hAnsi="Times New Roman" w:cs="Times New Roman"/>
          <w:sz w:val="24"/>
          <w:szCs w:val="24"/>
        </w:rPr>
        <w:br/>
        <w:t xml:space="preserve">№ 2-317), </w:t>
      </w:r>
      <w:r w:rsidRPr="005E3B51">
        <w:rPr>
          <w:rFonts w:ascii="Times New Roman" w:eastAsia="Calibri" w:hAnsi="Times New Roman" w:cs="Times New Roman"/>
          <w:sz w:val="24"/>
          <w:szCs w:val="24"/>
        </w:rPr>
        <w:t>по следующим налогам: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lastRenderedPageBreak/>
        <w:t>налогу на доходы физических лиц в размере 15 процентов налоговых доходов консолидированного бюджета Красноярского края от указанного налога муниципальным районам, муниципальным округам и городским округам;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упрощенной системе налогообложения в размере 70 процентов муниципальным районам и муниципальным округам и 50 процентов городским округам;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акцизам на автомобильный и прямогонный бензин, дизельное топливо, моторные масла для дизельных и (или) карбюраторных (</w:t>
      </w:r>
      <w:proofErr w:type="spellStart"/>
      <w:r w:rsidRPr="005E3B51">
        <w:rPr>
          <w:rFonts w:ascii="Times New Roman" w:hAnsi="Times New Roman"/>
          <w:sz w:val="24"/>
          <w:szCs w:val="24"/>
        </w:rPr>
        <w:t>инжекторных</w:t>
      </w:r>
      <w:proofErr w:type="spellEnd"/>
      <w:r w:rsidRPr="005E3B51">
        <w:rPr>
          <w:rFonts w:ascii="Times New Roman" w:hAnsi="Times New Roman"/>
          <w:sz w:val="24"/>
          <w:szCs w:val="24"/>
        </w:rPr>
        <w:t>) двигателей, производимые на территории Российской Федерации, в размере 20 процентов налоговых доходов консолидированного бюджета Красноярского края от указанного налога;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единому сельскохозяйственному налогу в бюджеты сельских поселений, находящихся на территории соответствующего муниципального района, </w:t>
      </w:r>
      <w:r w:rsidRPr="005E3B51">
        <w:rPr>
          <w:rFonts w:ascii="Times New Roman" w:hAnsi="Times New Roman"/>
          <w:sz w:val="24"/>
          <w:szCs w:val="24"/>
        </w:rPr>
        <w:br/>
        <w:t>в размере 20 процентов налоговых доходов консолидированного бюджета Красноярского края от указанного налога, взимаемого на территории сельских поселений;</w:t>
      </w: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hAnsi="Times New Roman"/>
          <w:sz w:val="24"/>
          <w:szCs w:val="24"/>
        </w:rPr>
      </w:pPr>
      <w:proofErr w:type="gramStart"/>
      <w:r w:rsidRPr="005E3B51">
        <w:rPr>
          <w:rFonts w:ascii="Times New Roman" w:hAnsi="Times New Roman"/>
          <w:sz w:val="24"/>
          <w:szCs w:val="24"/>
        </w:rPr>
        <w:t>дифференцированным нормативам отчислений в бюджеты муниципальных районов, муниципальных округов и городских округов от налога на прибыль организаций по ставке, установленной для зачисления указанного налога в бюджеты субъектов Российской Федерации, исходя из зачисления в местные бюджеты 10 процентов налоговых доходов консолидированного бюджета Красноярского края от указанного налога.</w:t>
      </w:r>
      <w:proofErr w:type="gramEnd"/>
    </w:p>
    <w:p w:rsidR="00B36135" w:rsidRPr="005E3B51" w:rsidRDefault="00B36135" w:rsidP="00B36135">
      <w:pPr>
        <w:tabs>
          <w:tab w:val="left" w:pos="1080"/>
        </w:tabs>
        <w:spacing w:before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5E3B51">
        <w:rPr>
          <w:rFonts w:ascii="Times New Roman" w:hAnsi="Times New Roman" w:cs="Times New Roman"/>
          <w:sz w:val="24"/>
          <w:szCs w:val="24"/>
        </w:rPr>
        <w:t>В соответствии с Законом края № 2-317 размеры дифференцированных нормативов отчислений в бюджеты муниципальных районов, муниципальных округов и городских округов от налога на прибыль организаций по ставке, установленной для зачисления указанного налога в бюджеты субъектов Российской Федерации, и методика их определения утверждаются законом края о краевом бюджете на очередной финансовый год и плановый период.</w:t>
      </w:r>
      <w:proofErr w:type="gramEnd"/>
      <w:r w:rsidRPr="005E3B51">
        <w:rPr>
          <w:rFonts w:ascii="Times New Roman" w:hAnsi="Times New Roman" w:cs="Times New Roman"/>
          <w:sz w:val="24"/>
          <w:szCs w:val="24"/>
        </w:rPr>
        <w:t xml:space="preserve"> С 2026 года планируется возобновить действие положений Закона № 2-317, предусматривающих единый норматив отчислений от налога на прибыль организаций, зачисляемого в бюджеты субъектов Российской Федерации, в бюджеты муниципальных районов, муниципальных округов и городских округов в размере 10 процентов от указанного налога.</w:t>
      </w:r>
    </w:p>
    <w:p w:rsidR="00B36135" w:rsidRPr="005E3B51" w:rsidRDefault="00B36135" w:rsidP="00B36135">
      <w:pPr>
        <w:tabs>
          <w:tab w:val="left" w:pos="1080"/>
        </w:tabs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 xml:space="preserve">1) Для укрепления финансовой устойчивости местных бюджетов на Президиуме Правительства края при рассмотрении подходов к формированию краевого бюджета на 2025–2027 годы в сфере межбюджетных отношений приняты следующие решения </w:t>
      </w:r>
      <w:proofErr w:type="gramStart"/>
      <w:r w:rsidRPr="005E3B51">
        <w:rPr>
          <w:rFonts w:ascii="Times New Roman" w:hAnsi="Times New Roman"/>
          <w:sz w:val="24"/>
          <w:szCs w:val="24"/>
        </w:rPr>
        <w:t>об</w:t>
      </w:r>
      <w:proofErr w:type="gramEnd"/>
      <w:r w:rsidRPr="005E3B51">
        <w:rPr>
          <w:rFonts w:ascii="Times New Roman" w:hAnsi="Times New Roman"/>
          <w:sz w:val="24"/>
          <w:szCs w:val="24"/>
        </w:rPr>
        <w:t>:</w:t>
      </w:r>
    </w:p>
    <w:p w:rsidR="00B36135" w:rsidRPr="005E3B51" w:rsidRDefault="00B36135" w:rsidP="00B36135">
      <w:pPr>
        <w:tabs>
          <w:tab w:val="left" w:pos="1080"/>
        </w:tabs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индексации расчетного объема дотации на выравнивание бюджетной обеспеченности муниципальных образований края на 5%;</w:t>
      </w:r>
    </w:p>
    <w:p w:rsidR="00B36135" w:rsidRPr="005E3B51" w:rsidRDefault="00B36135" w:rsidP="00B36135">
      <w:pPr>
        <w:tabs>
          <w:tab w:val="left" w:pos="1080"/>
        </w:tabs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индексации расходов местных бюджетов на оплату коммунальных услуг на 7,4%, расходов на содержание объектов благоустройства и транспортных услуг на 5%;</w:t>
      </w:r>
    </w:p>
    <w:p w:rsidR="00B36135" w:rsidRPr="005E3B51" w:rsidRDefault="00B36135" w:rsidP="00B36135">
      <w:pPr>
        <w:tabs>
          <w:tab w:val="left" w:pos="1080"/>
        </w:tabs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proofErr w:type="gramStart"/>
      <w:r w:rsidRPr="005E3B51">
        <w:rPr>
          <w:rFonts w:ascii="Times New Roman" w:hAnsi="Times New Roman"/>
          <w:sz w:val="24"/>
          <w:szCs w:val="24"/>
        </w:rPr>
        <w:t>увеличении</w:t>
      </w:r>
      <w:proofErr w:type="gramEnd"/>
      <w:r w:rsidRPr="005E3B51">
        <w:rPr>
          <w:rFonts w:ascii="Times New Roman" w:hAnsi="Times New Roman"/>
          <w:sz w:val="24"/>
          <w:szCs w:val="24"/>
        </w:rPr>
        <w:t xml:space="preserve"> минимального уровня заработной платы работников бюджетной сферы с 1 января 202</w:t>
      </w:r>
      <w:r w:rsidR="00860823" w:rsidRPr="005E3B51">
        <w:rPr>
          <w:rFonts w:ascii="Times New Roman" w:hAnsi="Times New Roman"/>
          <w:sz w:val="24"/>
          <w:szCs w:val="24"/>
        </w:rPr>
        <w:t>5</w:t>
      </w:r>
      <w:r w:rsidRPr="005E3B51">
        <w:rPr>
          <w:rFonts w:ascii="Times New Roman" w:hAnsi="Times New Roman"/>
          <w:sz w:val="24"/>
          <w:szCs w:val="24"/>
        </w:rPr>
        <w:t xml:space="preserve"> года.</w:t>
      </w:r>
    </w:p>
    <w:p w:rsidR="00B36135" w:rsidRPr="005E3B51" w:rsidRDefault="00B36135" w:rsidP="00B36135">
      <w:pPr>
        <w:tabs>
          <w:tab w:val="left" w:pos="1080"/>
        </w:tabs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2) В целях усиления выравнивающего механизма межбюджетного регулирования и оказания финансовой поддержки общий объем дотации на выравнивание бюджетной обеспеченности на 2025 год увеличивает на 9,2% относительно объема дотации в текущем году.</w:t>
      </w:r>
    </w:p>
    <w:p w:rsidR="00B36135" w:rsidRPr="005E3B51" w:rsidRDefault="00B36135" w:rsidP="00B36135">
      <w:pPr>
        <w:tabs>
          <w:tab w:val="left" w:pos="1080"/>
        </w:tabs>
        <w:spacing w:before="120"/>
        <w:ind w:firstLine="709"/>
        <w:jc w:val="left"/>
        <w:rPr>
          <w:rFonts w:ascii="Times New Roman" w:hAnsi="Times New Roman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Продолжится предоставление дотаций бюджетам  на частичную компенсацию расходов на оплату труда работников муниципальных учреждений.</w:t>
      </w:r>
    </w:p>
    <w:p w:rsidR="00B36135" w:rsidRPr="005E3B51" w:rsidRDefault="00B36135" w:rsidP="00B36135">
      <w:pPr>
        <w:tabs>
          <w:tab w:val="left" w:pos="1080"/>
        </w:tabs>
        <w:ind w:firstLine="709"/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 w:rsidRPr="005E3B51">
        <w:rPr>
          <w:rFonts w:ascii="Times New Roman" w:hAnsi="Times New Roman"/>
          <w:sz w:val="24"/>
          <w:szCs w:val="24"/>
        </w:rPr>
        <w:t>Увеличение минимального размера оплаты труда не менее</w:t>
      </w:r>
      <w:proofErr w:type="gramStart"/>
      <w:r w:rsidRPr="005E3B51">
        <w:rPr>
          <w:rFonts w:ascii="Times New Roman" w:hAnsi="Times New Roman"/>
          <w:sz w:val="24"/>
          <w:szCs w:val="24"/>
        </w:rPr>
        <w:t>,</w:t>
      </w:r>
      <w:proofErr w:type="gramEnd"/>
      <w:r w:rsidRPr="005E3B51">
        <w:rPr>
          <w:rFonts w:ascii="Times New Roman" w:hAnsi="Times New Roman"/>
          <w:sz w:val="24"/>
          <w:szCs w:val="24"/>
        </w:rPr>
        <w:t xml:space="preserve"> чем 35 тыс. рублей в месяц», установленного Указом Президента № 309 в рамках национальной цели «Сохранение населения, укрепление здоровья и повышение благополучия людей, поддержка семьи».</w:t>
      </w:r>
    </w:p>
    <w:p w:rsidR="00B36135" w:rsidRPr="005E3B51" w:rsidRDefault="00B36135" w:rsidP="00B36135">
      <w:pPr>
        <w:pStyle w:val="a7"/>
        <w:spacing w:before="119"/>
        <w:ind w:right="523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lastRenderedPageBreak/>
        <w:t>Перечисленные решения положительным образом отражаются на показателях финансовой устойчивости местных бюджетов.</w:t>
      </w:r>
    </w:p>
    <w:p w:rsidR="00B36135" w:rsidRPr="005E3B51" w:rsidRDefault="00B36135" w:rsidP="00B36135">
      <w:pPr>
        <w:pStyle w:val="a7"/>
        <w:spacing w:before="119"/>
        <w:ind w:right="523"/>
        <w:jc w:val="left"/>
        <w:rPr>
          <w:rFonts w:ascii="Times New Roman" w:hAnsi="Times New Roman" w:cs="Times New Roman"/>
          <w:sz w:val="24"/>
          <w:szCs w:val="24"/>
        </w:rPr>
      </w:pPr>
    </w:p>
    <w:p w:rsidR="00B36135" w:rsidRPr="005E3B51" w:rsidRDefault="00B36135" w:rsidP="00B36135">
      <w:pPr>
        <w:pStyle w:val="2"/>
        <w:keepLines w:val="0"/>
        <w:numPr>
          <w:ilvl w:val="2"/>
          <w:numId w:val="0"/>
        </w:numPr>
        <w:tabs>
          <w:tab w:val="left" w:pos="0"/>
        </w:tabs>
        <w:spacing w:before="120" w:after="120"/>
        <w:jc w:val="left"/>
        <w:rPr>
          <w:rFonts w:eastAsia="Times New Roman"/>
          <w:color w:val="auto"/>
          <w:sz w:val="24"/>
          <w:szCs w:val="24"/>
        </w:rPr>
      </w:pPr>
      <w:bookmarkStart w:id="7" w:name="_Toc179826243"/>
      <w:r w:rsidRPr="005E3B51">
        <w:rPr>
          <w:color w:val="auto"/>
          <w:sz w:val="24"/>
          <w:szCs w:val="24"/>
        </w:rPr>
        <w:t xml:space="preserve">Вовлечение граждан в бюджетный процесс, развитие </w:t>
      </w:r>
      <w:proofErr w:type="gramStart"/>
      <w:r w:rsidRPr="005E3B51">
        <w:rPr>
          <w:color w:val="auto"/>
          <w:sz w:val="24"/>
          <w:szCs w:val="24"/>
        </w:rPr>
        <w:t>инициативного</w:t>
      </w:r>
      <w:proofErr w:type="gramEnd"/>
      <w:r w:rsidRPr="005E3B51">
        <w:rPr>
          <w:color w:val="auto"/>
          <w:sz w:val="24"/>
          <w:szCs w:val="24"/>
        </w:rPr>
        <w:t xml:space="preserve"> </w:t>
      </w:r>
      <w:proofErr w:type="spellStart"/>
      <w:r w:rsidRPr="005E3B51">
        <w:rPr>
          <w:color w:val="auto"/>
          <w:sz w:val="24"/>
          <w:szCs w:val="24"/>
        </w:rPr>
        <w:t>бюджетирования</w:t>
      </w:r>
      <w:proofErr w:type="spellEnd"/>
    </w:p>
    <w:p w:rsidR="00B36135" w:rsidRPr="005E3B51" w:rsidRDefault="00B36135" w:rsidP="00B36135">
      <w:pPr>
        <w:autoSpaceDE w:val="0"/>
        <w:autoSpaceDN w:val="0"/>
        <w:adjustRightInd w:val="0"/>
        <w:spacing w:before="120" w:after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hAnsi="Times New Roman" w:cs="Times New Roman"/>
          <w:sz w:val="24"/>
          <w:szCs w:val="24"/>
        </w:rPr>
        <w:t>Одним из основополагающих принципов бюджетной системы Российской Федерации, закрепленных Бюджетном кодексе Российской Федерации, является участие участия граждан в бюджетном процессе.</w:t>
      </w:r>
    </w:p>
    <w:p w:rsidR="00B36135" w:rsidRPr="005E3B51" w:rsidRDefault="00B36135" w:rsidP="00B36135">
      <w:pPr>
        <w:autoSpaceDE w:val="0"/>
        <w:autoSpaceDN w:val="0"/>
        <w:adjustRightInd w:val="0"/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>Необходимыми условиями стали: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>информационная открытость бюджетной информации, свободный доступ к бюджетным показателям;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>вовлечение граждан в бюджетный процесс через реализацию инициативных проектов;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>повышение уровня доверия граждан, что достигается прозрачностью и понятностью бюджетных решений;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повышение финансовой грамотности и формирование финансовой культуры населения. 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>Учитывая наличие широкого спектра механизмов, заинтересованность населения в формировании бюджетных приоритетов,  в качестве отдельной цели бюджетной политики выделяется – участие граждан в бюджетном процессе.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При этом особенностью является наличие </w:t>
      </w:r>
      <w:r w:rsidRPr="005E3B51">
        <w:rPr>
          <w:rFonts w:ascii="Times New Roman" w:hAnsi="Times New Roman" w:cs="Times New Roman"/>
          <w:sz w:val="24"/>
          <w:szCs w:val="24"/>
        </w:rPr>
        <w:t>специальной инфраструктуры с открытыми каналами связи в социальных сетях, открытые диалоги с населением в рамках личных приемов и поездок по территории МО, которые помогают выделять основные темы, требующие повышенного внимания при формировании бюджета.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 2025 году будет продолжена работа по повышению открытости бюджета и вовлечения граждан в бюджетный процесс. 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  <w:r w:rsidRPr="005E3B51">
        <w:rPr>
          <w:rFonts w:ascii="Times New Roman" w:eastAsia="Calibri" w:hAnsi="Times New Roman" w:cs="Times New Roman"/>
          <w:sz w:val="24"/>
          <w:szCs w:val="24"/>
        </w:rPr>
        <w:t xml:space="preserve">В Красноярском крае вовлечение граждан в бюджетный процесс осуществляется на основании Закона Красноярского края </w:t>
      </w:r>
      <w:r w:rsidRPr="005E3B51">
        <w:rPr>
          <w:rFonts w:ascii="Times New Roman" w:hAnsi="Times New Roman" w:cs="Times New Roman"/>
          <w:sz w:val="24"/>
          <w:szCs w:val="24"/>
        </w:rPr>
        <w:t xml:space="preserve">от 07.07.2016 </w:t>
      </w:r>
      <w:r w:rsidRPr="005E3B51">
        <w:rPr>
          <w:rFonts w:ascii="Times New Roman" w:hAnsi="Times New Roman" w:cs="Times New Roman"/>
          <w:sz w:val="24"/>
          <w:szCs w:val="24"/>
        </w:rPr>
        <w:br/>
        <w:t xml:space="preserve">№ 10-4831 «О государственной поддержке развития местного самоуправления Красноярского края». </w:t>
      </w: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</w:p>
    <w:p w:rsidR="00B36135" w:rsidRPr="005E3B51" w:rsidRDefault="00B36135" w:rsidP="00B36135">
      <w:pPr>
        <w:spacing w:before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</w:p>
    <w:bookmarkEnd w:id="7"/>
    <w:p w:rsidR="00B36135" w:rsidRPr="005E3B51" w:rsidRDefault="00B36135" w:rsidP="00860823">
      <w:pPr>
        <w:pStyle w:val="2"/>
        <w:jc w:val="left"/>
        <w:rPr>
          <w:rFonts w:ascii="Times New Roman" w:eastAsia="Calibri" w:hAnsi="Times New Roman" w:cs="Times New Roman"/>
          <w:sz w:val="24"/>
          <w:szCs w:val="24"/>
        </w:rPr>
      </w:pP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 w:cs="Times New Roman"/>
          <w:sz w:val="24"/>
          <w:szCs w:val="24"/>
        </w:rPr>
      </w:pPr>
    </w:p>
    <w:p w:rsidR="00B36135" w:rsidRPr="005E3B51" w:rsidRDefault="00B36135" w:rsidP="00B36135">
      <w:pPr>
        <w:spacing w:before="120" w:after="120"/>
        <w:ind w:firstLine="709"/>
        <w:jc w:val="left"/>
        <w:rPr>
          <w:rFonts w:ascii="Times New Roman" w:eastAsia="Calibri" w:hAnsi="Times New Roman" w:cs="Times New Roman"/>
          <w:sz w:val="24"/>
          <w:szCs w:val="24"/>
        </w:rPr>
      </w:pPr>
    </w:p>
    <w:p w:rsidR="00B36135" w:rsidRPr="005E3B51" w:rsidRDefault="00B36135" w:rsidP="00B36135">
      <w:pPr>
        <w:jc w:val="left"/>
        <w:rPr>
          <w:sz w:val="24"/>
          <w:szCs w:val="24"/>
          <w:lang w:eastAsia="ru-RU"/>
        </w:rPr>
      </w:pPr>
    </w:p>
    <w:p w:rsidR="00B36135" w:rsidRPr="005E3B51" w:rsidRDefault="00B36135" w:rsidP="00B36135">
      <w:pPr>
        <w:spacing w:after="120"/>
        <w:ind w:left="7" w:firstLine="702"/>
        <w:jc w:val="left"/>
        <w:rPr>
          <w:rFonts w:ascii="Times New Roman" w:hAnsi="Times New Roman"/>
          <w:sz w:val="24"/>
          <w:szCs w:val="24"/>
        </w:rPr>
      </w:pP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</w:p>
    <w:p w:rsidR="00B36135" w:rsidRPr="005E3B51" w:rsidRDefault="00B36135" w:rsidP="00B36135">
      <w:pPr>
        <w:autoSpaceDE w:val="0"/>
        <w:autoSpaceDN w:val="0"/>
        <w:adjustRightInd w:val="0"/>
        <w:spacing w:before="120"/>
        <w:ind w:firstLine="709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5E3B5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36135" w:rsidRPr="005E3B51" w:rsidRDefault="00B36135" w:rsidP="00B36135">
      <w:pPr>
        <w:spacing w:before="120"/>
        <w:ind w:firstLine="741"/>
        <w:jc w:val="left"/>
        <w:rPr>
          <w:rFonts w:ascii="Times New Roman" w:hAnsi="Times New Roman"/>
          <w:color w:val="000000"/>
          <w:sz w:val="24"/>
          <w:szCs w:val="24"/>
        </w:rPr>
      </w:pPr>
    </w:p>
    <w:p w:rsidR="00B36135" w:rsidRPr="005E3B51" w:rsidRDefault="00B36135" w:rsidP="00B36135">
      <w:pPr>
        <w:jc w:val="left"/>
        <w:rPr>
          <w:sz w:val="24"/>
          <w:szCs w:val="24"/>
        </w:rPr>
      </w:pPr>
    </w:p>
    <w:p w:rsidR="003A3F62" w:rsidRPr="005E3B51" w:rsidRDefault="003A3F62" w:rsidP="00B36135">
      <w:pPr>
        <w:pStyle w:val="a3"/>
        <w:spacing w:before="240"/>
        <w:ind w:left="284"/>
        <w:rPr>
          <w:rFonts w:ascii="Times New Roman" w:hAnsi="Times New Roman" w:cs="Times New Roman"/>
          <w:sz w:val="24"/>
          <w:szCs w:val="24"/>
        </w:rPr>
      </w:pPr>
    </w:p>
    <w:p w:rsidR="005E3B51" w:rsidRPr="005E3B51" w:rsidRDefault="005E3B51">
      <w:pPr>
        <w:pStyle w:val="a3"/>
        <w:spacing w:before="240"/>
        <w:ind w:left="284"/>
        <w:rPr>
          <w:rFonts w:ascii="Times New Roman" w:hAnsi="Times New Roman" w:cs="Times New Roman"/>
          <w:sz w:val="24"/>
          <w:szCs w:val="24"/>
        </w:rPr>
      </w:pPr>
    </w:p>
    <w:sectPr w:rsidR="005E3B51" w:rsidRPr="005E3B51" w:rsidSect="002C18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E7CA6"/>
    <w:multiLevelType w:val="multilevel"/>
    <w:tmpl w:val="BAD883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1283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3EE0307"/>
    <w:multiLevelType w:val="hybridMultilevel"/>
    <w:tmpl w:val="D7F2F20C"/>
    <w:lvl w:ilvl="0" w:tplc="5CC69BA0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86402B6"/>
    <w:multiLevelType w:val="hybridMultilevel"/>
    <w:tmpl w:val="55BA31D6"/>
    <w:lvl w:ilvl="0" w:tplc="25EE6A6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7837F3"/>
    <w:multiLevelType w:val="hybridMultilevel"/>
    <w:tmpl w:val="0B1EF972"/>
    <w:lvl w:ilvl="0" w:tplc="BD026DAE">
      <w:start w:val="4"/>
      <w:numFmt w:val="decimal"/>
      <w:lvlText w:val="%1."/>
      <w:lvlJc w:val="left"/>
      <w:pPr>
        <w:ind w:left="1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45" w:hanging="360"/>
      </w:pPr>
    </w:lvl>
    <w:lvl w:ilvl="2" w:tplc="0419001B" w:tentative="1">
      <w:start w:val="1"/>
      <w:numFmt w:val="lowerRoman"/>
      <w:lvlText w:val="%3."/>
      <w:lvlJc w:val="right"/>
      <w:pPr>
        <w:ind w:left="3165" w:hanging="180"/>
      </w:pPr>
    </w:lvl>
    <w:lvl w:ilvl="3" w:tplc="0419000F" w:tentative="1">
      <w:start w:val="1"/>
      <w:numFmt w:val="decimal"/>
      <w:lvlText w:val="%4."/>
      <w:lvlJc w:val="left"/>
      <w:pPr>
        <w:ind w:left="3885" w:hanging="360"/>
      </w:pPr>
    </w:lvl>
    <w:lvl w:ilvl="4" w:tplc="04190019" w:tentative="1">
      <w:start w:val="1"/>
      <w:numFmt w:val="lowerLetter"/>
      <w:lvlText w:val="%5."/>
      <w:lvlJc w:val="left"/>
      <w:pPr>
        <w:ind w:left="4605" w:hanging="360"/>
      </w:pPr>
    </w:lvl>
    <w:lvl w:ilvl="5" w:tplc="0419001B" w:tentative="1">
      <w:start w:val="1"/>
      <w:numFmt w:val="lowerRoman"/>
      <w:lvlText w:val="%6."/>
      <w:lvlJc w:val="right"/>
      <w:pPr>
        <w:ind w:left="5325" w:hanging="180"/>
      </w:pPr>
    </w:lvl>
    <w:lvl w:ilvl="6" w:tplc="0419000F" w:tentative="1">
      <w:start w:val="1"/>
      <w:numFmt w:val="decimal"/>
      <w:lvlText w:val="%7."/>
      <w:lvlJc w:val="left"/>
      <w:pPr>
        <w:ind w:left="6045" w:hanging="360"/>
      </w:pPr>
    </w:lvl>
    <w:lvl w:ilvl="7" w:tplc="04190019" w:tentative="1">
      <w:start w:val="1"/>
      <w:numFmt w:val="lowerLetter"/>
      <w:lvlText w:val="%8."/>
      <w:lvlJc w:val="left"/>
      <w:pPr>
        <w:ind w:left="6765" w:hanging="360"/>
      </w:pPr>
    </w:lvl>
    <w:lvl w:ilvl="8" w:tplc="0419001B" w:tentative="1">
      <w:start w:val="1"/>
      <w:numFmt w:val="lowerRoman"/>
      <w:lvlText w:val="%9."/>
      <w:lvlJc w:val="right"/>
      <w:pPr>
        <w:ind w:left="7485" w:hanging="180"/>
      </w:pPr>
    </w:lvl>
  </w:abstractNum>
  <w:abstractNum w:abstractNumId="4">
    <w:nsid w:val="1C5810DD"/>
    <w:multiLevelType w:val="multilevel"/>
    <w:tmpl w:val="F7B46E3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1EAE344B"/>
    <w:multiLevelType w:val="hybridMultilevel"/>
    <w:tmpl w:val="5808AFE0"/>
    <w:lvl w:ilvl="0" w:tplc="D4D0E728">
      <w:start w:val="1"/>
      <w:numFmt w:val="upperRoman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475CF7"/>
    <w:multiLevelType w:val="multilevel"/>
    <w:tmpl w:val="8A94C3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>
    <w:nsid w:val="3AEE07E8"/>
    <w:multiLevelType w:val="hybridMultilevel"/>
    <w:tmpl w:val="E140FB66"/>
    <w:lvl w:ilvl="0" w:tplc="2A26709C">
      <w:start w:val="1"/>
      <w:numFmt w:val="upperRoman"/>
      <w:lvlText w:val="%1."/>
      <w:lvlJc w:val="left"/>
      <w:pPr>
        <w:ind w:left="1562" w:hanging="42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8"/>
        <w:sz w:val="32"/>
        <w:szCs w:val="32"/>
        <w:lang w:val="ru-RU" w:eastAsia="en-US" w:bidi="ar-SA"/>
      </w:rPr>
    </w:lvl>
    <w:lvl w:ilvl="1" w:tplc="6D34D2D0">
      <w:start w:val="1"/>
      <w:numFmt w:val="decimal"/>
      <w:lvlText w:val="%2."/>
      <w:lvlJc w:val="left"/>
      <w:pPr>
        <w:ind w:left="1562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FB56C76C">
      <w:numFmt w:val="bullet"/>
      <w:lvlText w:val="•"/>
      <w:lvlJc w:val="left"/>
      <w:pPr>
        <w:ind w:left="3564" w:hanging="281"/>
      </w:pPr>
      <w:rPr>
        <w:rFonts w:hint="default"/>
        <w:lang w:val="ru-RU" w:eastAsia="en-US" w:bidi="ar-SA"/>
      </w:rPr>
    </w:lvl>
    <w:lvl w:ilvl="3" w:tplc="31223C22">
      <w:numFmt w:val="bullet"/>
      <w:lvlText w:val="•"/>
      <w:lvlJc w:val="left"/>
      <w:pPr>
        <w:ind w:left="4567" w:hanging="281"/>
      </w:pPr>
      <w:rPr>
        <w:rFonts w:hint="default"/>
        <w:lang w:val="ru-RU" w:eastAsia="en-US" w:bidi="ar-SA"/>
      </w:rPr>
    </w:lvl>
    <w:lvl w:ilvl="4" w:tplc="36C0E78C">
      <w:numFmt w:val="bullet"/>
      <w:lvlText w:val="•"/>
      <w:lvlJc w:val="left"/>
      <w:pPr>
        <w:ind w:left="5569" w:hanging="281"/>
      </w:pPr>
      <w:rPr>
        <w:rFonts w:hint="default"/>
        <w:lang w:val="ru-RU" w:eastAsia="en-US" w:bidi="ar-SA"/>
      </w:rPr>
    </w:lvl>
    <w:lvl w:ilvl="5" w:tplc="80746168">
      <w:numFmt w:val="bullet"/>
      <w:lvlText w:val="•"/>
      <w:lvlJc w:val="left"/>
      <w:pPr>
        <w:ind w:left="6572" w:hanging="281"/>
      </w:pPr>
      <w:rPr>
        <w:rFonts w:hint="default"/>
        <w:lang w:val="ru-RU" w:eastAsia="en-US" w:bidi="ar-SA"/>
      </w:rPr>
    </w:lvl>
    <w:lvl w:ilvl="6" w:tplc="67F806DC">
      <w:numFmt w:val="bullet"/>
      <w:lvlText w:val="•"/>
      <w:lvlJc w:val="left"/>
      <w:pPr>
        <w:ind w:left="7574" w:hanging="281"/>
      </w:pPr>
      <w:rPr>
        <w:rFonts w:hint="default"/>
        <w:lang w:val="ru-RU" w:eastAsia="en-US" w:bidi="ar-SA"/>
      </w:rPr>
    </w:lvl>
    <w:lvl w:ilvl="7" w:tplc="605E7FC8">
      <w:numFmt w:val="bullet"/>
      <w:lvlText w:val="•"/>
      <w:lvlJc w:val="left"/>
      <w:pPr>
        <w:ind w:left="8576" w:hanging="281"/>
      </w:pPr>
      <w:rPr>
        <w:rFonts w:hint="default"/>
        <w:lang w:val="ru-RU" w:eastAsia="en-US" w:bidi="ar-SA"/>
      </w:rPr>
    </w:lvl>
    <w:lvl w:ilvl="8" w:tplc="87DEC366">
      <w:numFmt w:val="bullet"/>
      <w:lvlText w:val="•"/>
      <w:lvlJc w:val="left"/>
      <w:pPr>
        <w:ind w:left="9579" w:hanging="281"/>
      </w:pPr>
      <w:rPr>
        <w:rFonts w:hint="default"/>
        <w:lang w:val="ru-RU" w:eastAsia="en-US" w:bidi="ar-SA"/>
      </w:rPr>
    </w:lvl>
  </w:abstractNum>
  <w:abstractNum w:abstractNumId="8">
    <w:nsid w:val="3B2D648B"/>
    <w:multiLevelType w:val="hybridMultilevel"/>
    <w:tmpl w:val="70DAC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B40244"/>
    <w:multiLevelType w:val="hybridMultilevel"/>
    <w:tmpl w:val="783AD2EA"/>
    <w:lvl w:ilvl="0" w:tplc="042ED0E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CCCBA2" w:tentative="1">
      <w:start w:val="1"/>
      <w:numFmt w:val="lowerLetter"/>
      <w:lvlText w:val="%2."/>
      <w:lvlJc w:val="left"/>
      <w:pPr>
        <w:ind w:left="1440" w:hanging="360"/>
      </w:pPr>
    </w:lvl>
    <w:lvl w:ilvl="2" w:tplc="B27CB4A6" w:tentative="1">
      <w:start w:val="1"/>
      <w:numFmt w:val="lowerRoman"/>
      <w:lvlText w:val="%3."/>
      <w:lvlJc w:val="right"/>
      <w:pPr>
        <w:ind w:left="2160" w:hanging="180"/>
      </w:pPr>
    </w:lvl>
    <w:lvl w:ilvl="3" w:tplc="F7B472FC" w:tentative="1">
      <w:start w:val="1"/>
      <w:numFmt w:val="decimal"/>
      <w:lvlText w:val="%4."/>
      <w:lvlJc w:val="left"/>
      <w:pPr>
        <w:ind w:left="2880" w:hanging="360"/>
      </w:pPr>
    </w:lvl>
    <w:lvl w:ilvl="4" w:tplc="B29E0812" w:tentative="1">
      <w:start w:val="1"/>
      <w:numFmt w:val="lowerLetter"/>
      <w:lvlText w:val="%5."/>
      <w:lvlJc w:val="left"/>
      <w:pPr>
        <w:ind w:left="3600" w:hanging="360"/>
      </w:pPr>
    </w:lvl>
    <w:lvl w:ilvl="5" w:tplc="1CF68302" w:tentative="1">
      <w:start w:val="1"/>
      <w:numFmt w:val="lowerRoman"/>
      <w:lvlText w:val="%6."/>
      <w:lvlJc w:val="right"/>
      <w:pPr>
        <w:ind w:left="4320" w:hanging="180"/>
      </w:pPr>
    </w:lvl>
    <w:lvl w:ilvl="6" w:tplc="6DD8968A" w:tentative="1">
      <w:start w:val="1"/>
      <w:numFmt w:val="decimal"/>
      <w:lvlText w:val="%7."/>
      <w:lvlJc w:val="left"/>
      <w:pPr>
        <w:ind w:left="5040" w:hanging="360"/>
      </w:pPr>
    </w:lvl>
    <w:lvl w:ilvl="7" w:tplc="A71C7082" w:tentative="1">
      <w:start w:val="1"/>
      <w:numFmt w:val="lowerLetter"/>
      <w:lvlText w:val="%8."/>
      <w:lvlJc w:val="left"/>
      <w:pPr>
        <w:ind w:left="5760" w:hanging="360"/>
      </w:pPr>
    </w:lvl>
    <w:lvl w:ilvl="8" w:tplc="A5A8C14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267325"/>
    <w:multiLevelType w:val="hybridMultilevel"/>
    <w:tmpl w:val="A27C041A"/>
    <w:lvl w:ilvl="0" w:tplc="56F8CBB4">
      <w:start w:val="2"/>
      <w:numFmt w:val="decimal"/>
      <w:lvlText w:val="%1"/>
      <w:lvlJc w:val="left"/>
      <w:pPr>
        <w:ind w:left="1562" w:hanging="428"/>
      </w:pPr>
      <w:rPr>
        <w:rFonts w:hint="default"/>
        <w:lang w:val="ru-RU" w:eastAsia="en-US" w:bidi="ar-SA"/>
      </w:rPr>
    </w:lvl>
    <w:lvl w:ilvl="1" w:tplc="04190019">
      <w:numFmt w:val="none"/>
      <w:lvlText w:val=""/>
      <w:lvlJc w:val="left"/>
      <w:pPr>
        <w:tabs>
          <w:tab w:val="num" w:pos="360"/>
        </w:tabs>
      </w:pPr>
    </w:lvl>
    <w:lvl w:ilvl="2" w:tplc="0419001B">
      <w:numFmt w:val="bullet"/>
      <w:lvlText w:val="•"/>
      <w:lvlJc w:val="left"/>
      <w:pPr>
        <w:ind w:left="3564" w:hanging="428"/>
      </w:pPr>
      <w:rPr>
        <w:rFonts w:hint="default"/>
        <w:lang w:val="ru-RU" w:eastAsia="en-US" w:bidi="ar-SA"/>
      </w:rPr>
    </w:lvl>
    <w:lvl w:ilvl="3" w:tplc="0419000F">
      <w:numFmt w:val="bullet"/>
      <w:lvlText w:val="•"/>
      <w:lvlJc w:val="left"/>
      <w:pPr>
        <w:ind w:left="4567" w:hanging="428"/>
      </w:pPr>
      <w:rPr>
        <w:rFonts w:hint="default"/>
        <w:lang w:val="ru-RU" w:eastAsia="en-US" w:bidi="ar-SA"/>
      </w:rPr>
    </w:lvl>
    <w:lvl w:ilvl="4" w:tplc="04190019">
      <w:numFmt w:val="bullet"/>
      <w:lvlText w:val="•"/>
      <w:lvlJc w:val="left"/>
      <w:pPr>
        <w:ind w:left="5569" w:hanging="428"/>
      </w:pPr>
      <w:rPr>
        <w:rFonts w:hint="default"/>
        <w:lang w:val="ru-RU" w:eastAsia="en-US" w:bidi="ar-SA"/>
      </w:rPr>
    </w:lvl>
    <w:lvl w:ilvl="5" w:tplc="0419001B">
      <w:numFmt w:val="bullet"/>
      <w:lvlText w:val="•"/>
      <w:lvlJc w:val="left"/>
      <w:pPr>
        <w:ind w:left="6572" w:hanging="428"/>
      </w:pPr>
      <w:rPr>
        <w:rFonts w:hint="default"/>
        <w:lang w:val="ru-RU" w:eastAsia="en-US" w:bidi="ar-SA"/>
      </w:rPr>
    </w:lvl>
    <w:lvl w:ilvl="6" w:tplc="0419000F">
      <w:numFmt w:val="bullet"/>
      <w:lvlText w:val="•"/>
      <w:lvlJc w:val="left"/>
      <w:pPr>
        <w:ind w:left="7574" w:hanging="428"/>
      </w:pPr>
      <w:rPr>
        <w:rFonts w:hint="default"/>
        <w:lang w:val="ru-RU" w:eastAsia="en-US" w:bidi="ar-SA"/>
      </w:rPr>
    </w:lvl>
    <w:lvl w:ilvl="7" w:tplc="04190019">
      <w:numFmt w:val="bullet"/>
      <w:lvlText w:val="•"/>
      <w:lvlJc w:val="left"/>
      <w:pPr>
        <w:ind w:left="8576" w:hanging="428"/>
      </w:pPr>
      <w:rPr>
        <w:rFonts w:hint="default"/>
        <w:lang w:val="ru-RU" w:eastAsia="en-US" w:bidi="ar-SA"/>
      </w:rPr>
    </w:lvl>
    <w:lvl w:ilvl="8" w:tplc="0419001B">
      <w:numFmt w:val="bullet"/>
      <w:lvlText w:val="•"/>
      <w:lvlJc w:val="left"/>
      <w:pPr>
        <w:ind w:left="9579" w:hanging="428"/>
      </w:pPr>
      <w:rPr>
        <w:rFonts w:hint="default"/>
        <w:lang w:val="ru-RU" w:eastAsia="en-US" w:bidi="ar-SA"/>
      </w:rPr>
    </w:lvl>
  </w:abstractNum>
  <w:abstractNum w:abstractNumId="11">
    <w:nsid w:val="6763183D"/>
    <w:multiLevelType w:val="hybridMultilevel"/>
    <w:tmpl w:val="811ED2C4"/>
    <w:lvl w:ilvl="0" w:tplc="AD528E48">
      <w:start w:val="1"/>
      <w:numFmt w:val="decimal"/>
      <w:lvlText w:val="%1)"/>
      <w:lvlJc w:val="left"/>
      <w:pPr>
        <w:ind w:left="1562" w:hanging="48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138E188">
      <w:numFmt w:val="bullet"/>
      <w:lvlText w:val="•"/>
      <w:lvlJc w:val="left"/>
      <w:pPr>
        <w:ind w:left="2562" w:hanging="482"/>
      </w:pPr>
      <w:rPr>
        <w:rFonts w:hint="default"/>
        <w:lang w:val="ru-RU" w:eastAsia="en-US" w:bidi="ar-SA"/>
      </w:rPr>
    </w:lvl>
    <w:lvl w:ilvl="2" w:tplc="A1305C48">
      <w:numFmt w:val="bullet"/>
      <w:lvlText w:val="•"/>
      <w:lvlJc w:val="left"/>
      <w:pPr>
        <w:ind w:left="3564" w:hanging="482"/>
      </w:pPr>
      <w:rPr>
        <w:rFonts w:hint="default"/>
        <w:lang w:val="ru-RU" w:eastAsia="en-US" w:bidi="ar-SA"/>
      </w:rPr>
    </w:lvl>
    <w:lvl w:ilvl="3" w:tplc="9490E4C8">
      <w:numFmt w:val="bullet"/>
      <w:lvlText w:val="•"/>
      <w:lvlJc w:val="left"/>
      <w:pPr>
        <w:ind w:left="4567" w:hanging="482"/>
      </w:pPr>
      <w:rPr>
        <w:rFonts w:hint="default"/>
        <w:lang w:val="ru-RU" w:eastAsia="en-US" w:bidi="ar-SA"/>
      </w:rPr>
    </w:lvl>
    <w:lvl w:ilvl="4" w:tplc="803053F0">
      <w:numFmt w:val="bullet"/>
      <w:lvlText w:val="•"/>
      <w:lvlJc w:val="left"/>
      <w:pPr>
        <w:ind w:left="5569" w:hanging="482"/>
      </w:pPr>
      <w:rPr>
        <w:rFonts w:hint="default"/>
        <w:lang w:val="ru-RU" w:eastAsia="en-US" w:bidi="ar-SA"/>
      </w:rPr>
    </w:lvl>
    <w:lvl w:ilvl="5" w:tplc="76700F64">
      <w:numFmt w:val="bullet"/>
      <w:lvlText w:val="•"/>
      <w:lvlJc w:val="left"/>
      <w:pPr>
        <w:ind w:left="6572" w:hanging="482"/>
      </w:pPr>
      <w:rPr>
        <w:rFonts w:hint="default"/>
        <w:lang w:val="ru-RU" w:eastAsia="en-US" w:bidi="ar-SA"/>
      </w:rPr>
    </w:lvl>
    <w:lvl w:ilvl="6" w:tplc="E0CCAEE4">
      <w:numFmt w:val="bullet"/>
      <w:lvlText w:val="•"/>
      <w:lvlJc w:val="left"/>
      <w:pPr>
        <w:ind w:left="7574" w:hanging="482"/>
      </w:pPr>
      <w:rPr>
        <w:rFonts w:hint="default"/>
        <w:lang w:val="ru-RU" w:eastAsia="en-US" w:bidi="ar-SA"/>
      </w:rPr>
    </w:lvl>
    <w:lvl w:ilvl="7" w:tplc="ECD2F076">
      <w:numFmt w:val="bullet"/>
      <w:lvlText w:val="•"/>
      <w:lvlJc w:val="left"/>
      <w:pPr>
        <w:ind w:left="8576" w:hanging="482"/>
      </w:pPr>
      <w:rPr>
        <w:rFonts w:hint="default"/>
        <w:lang w:val="ru-RU" w:eastAsia="en-US" w:bidi="ar-SA"/>
      </w:rPr>
    </w:lvl>
    <w:lvl w:ilvl="8" w:tplc="62049F38">
      <w:numFmt w:val="bullet"/>
      <w:lvlText w:val="•"/>
      <w:lvlJc w:val="left"/>
      <w:pPr>
        <w:ind w:left="9579" w:hanging="482"/>
      </w:pPr>
      <w:rPr>
        <w:rFonts w:hint="default"/>
        <w:lang w:val="ru-RU" w:eastAsia="en-US" w:bidi="ar-SA"/>
      </w:rPr>
    </w:lvl>
  </w:abstractNum>
  <w:abstractNum w:abstractNumId="12">
    <w:nsid w:val="7E775C7E"/>
    <w:multiLevelType w:val="hybridMultilevel"/>
    <w:tmpl w:val="E08614F4"/>
    <w:lvl w:ilvl="0" w:tplc="336620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5AADD44">
      <w:start w:val="1"/>
      <w:numFmt w:val="lowerLetter"/>
      <w:lvlText w:val="%2."/>
      <w:lvlJc w:val="left"/>
      <w:pPr>
        <w:ind w:left="1440" w:hanging="360"/>
      </w:pPr>
    </w:lvl>
    <w:lvl w:ilvl="2" w:tplc="2758C1FE" w:tentative="1">
      <w:start w:val="1"/>
      <w:numFmt w:val="lowerRoman"/>
      <w:lvlText w:val="%3."/>
      <w:lvlJc w:val="right"/>
      <w:pPr>
        <w:ind w:left="2160" w:hanging="180"/>
      </w:pPr>
    </w:lvl>
    <w:lvl w:ilvl="3" w:tplc="A1607896" w:tentative="1">
      <w:start w:val="1"/>
      <w:numFmt w:val="decimal"/>
      <w:lvlText w:val="%4."/>
      <w:lvlJc w:val="left"/>
      <w:pPr>
        <w:ind w:left="2880" w:hanging="360"/>
      </w:pPr>
    </w:lvl>
    <w:lvl w:ilvl="4" w:tplc="83B89B00" w:tentative="1">
      <w:start w:val="1"/>
      <w:numFmt w:val="lowerLetter"/>
      <w:lvlText w:val="%5."/>
      <w:lvlJc w:val="left"/>
      <w:pPr>
        <w:ind w:left="3600" w:hanging="360"/>
      </w:pPr>
    </w:lvl>
    <w:lvl w:ilvl="5" w:tplc="FE0E2298" w:tentative="1">
      <w:start w:val="1"/>
      <w:numFmt w:val="lowerRoman"/>
      <w:lvlText w:val="%6."/>
      <w:lvlJc w:val="right"/>
      <w:pPr>
        <w:ind w:left="4320" w:hanging="180"/>
      </w:pPr>
    </w:lvl>
    <w:lvl w:ilvl="6" w:tplc="9FFE5342" w:tentative="1">
      <w:start w:val="1"/>
      <w:numFmt w:val="decimal"/>
      <w:lvlText w:val="%7."/>
      <w:lvlJc w:val="left"/>
      <w:pPr>
        <w:ind w:left="5040" w:hanging="360"/>
      </w:pPr>
    </w:lvl>
    <w:lvl w:ilvl="7" w:tplc="7A06CBCC" w:tentative="1">
      <w:start w:val="1"/>
      <w:numFmt w:val="lowerLetter"/>
      <w:lvlText w:val="%8."/>
      <w:lvlJc w:val="left"/>
      <w:pPr>
        <w:ind w:left="5760" w:hanging="360"/>
      </w:pPr>
    </w:lvl>
    <w:lvl w:ilvl="8" w:tplc="F8B00F8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12"/>
  </w:num>
  <w:num w:numId="7">
    <w:abstractNumId w:val="7"/>
  </w:num>
  <w:num w:numId="8">
    <w:abstractNumId w:val="8"/>
  </w:num>
  <w:num w:numId="9">
    <w:abstractNumId w:val="11"/>
  </w:num>
  <w:num w:numId="10">
    <w:abstractNumId w:val="9"/>
  </w:num>
  <w:num w:numId="11">
    <w:abstractNumId w:val="10"/>
  </w:num>
  <w:num w:numId="12">
    <w:abstractNumId w:val="2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F66C33"/>
    <w:rsid w:val="00020B37"/>
    <w:rsid w:val="00050E3B"/>
    <w:rsid w:val="000555F5"/>
    <w:rsid w:val="000B609C"/>
    <w:rsid w:val="0012716D"/>
    <w:rsid w:val="001E2219"/>
    <w:rsid w:val="00210AC1"/>
    <w:rsid w:val="002971F6"/>
    <w:rsid w:val="0032757A"/>
    <w:rsid w:val="003424A2"/>
    <w:rsid w:val="00354AA9"/>
    <w:rsid w:val="003A3F62"/>
    <w:rsid w:val="003B7663"/>
    <w:rsid w:val="003D2395"/>
    <w:rsid w:val="00452787"/>
    <w:rsid w:val="00485081"/>
    <w:rsid w:val="004A4D07"/>
    <w:rsid w:val="004E1377"/>
    <w:rsid w:val="0052578B"/>
    <w:rsid w:val="00557E48"/>
    <w:rsid w:val="005B5889"/>
    <w:rsid w:val="005E3B51"/>
    <w:rsid w:val="005F1B1F"/>
    <w:rsid w:val="006B484B"/>
    <w:rsid w:val="00721EAF"/>
    <w:rsid w:val="007F0649"/>
    <w:rsid w:val="00817278"/>
    <w:rsid w:val="00817FF3"/>
    <w:rsid w:val="0084319C"/>
    <w:rsid w:val="00850FD4"/>
    <w:rsid w:val="00860823"/>
    <w:rsid w:val="008664ED"/>
    <w:rsid w:val="008979A9"/>
    <w:rsid w:val="008F0EE3"/>
    <w:rsid w:val="00915FB5"/>
    <w:rsid w:val="00944EAC"/>
    <w:rsid w:val="009658D3"/>
    <w:rsid w:val="009F4361"/>
    <w:rsid w:val="00A01600"/>
    <w:rsid w:val="00A57BBA"/>
    <w:rsid w:val="00A77A0C"/>
    <w:rsid w:val="00A83EC8"/>
    <w:rsid w:val="00AA5A64"/>
    <w:rsid w:val="00AC17BF"/>
    <w:rsid w:val="00AC2E37"/>
    <w:rsid w:val="00AE7F34"/>
    <w:rsid w:val="00AF039A"/>
    <w:rsid w:val="00B00ECD"/>
    <w:rsid w:val="00B11ADF"/>
    <w:rsid w:val="00B36135"/>
    <w:rsid w:val="00B5464B"/>
    <w:rsid w:val="00BB640F"/>
    <w:rsid w:val="00BD4C74"/>
    <w:rsid w:val="00BD66A7"/>
    <w:rsid w:val="00BF130B"/>
    <w:rsid w:val="00C0003A"/>
    <w:rsid w:val="00C16A01"/>
    <w:rsid w:val="00C23C44"/>
    <w:rsid w:val="00C4403E"/>
    <w:rsid w:val="00C4416C"/>
    <w:rsid w:val="00C77383"/>
    <w:rsid w:val="00C8739E"/>
    <w:rsid w:val="00CB5CED"/>
    <w:rsid w:val="00CC32CE"/>
    <w:rsid w:val="00CE6F5F"/>
    <w:rsid w:val="00CF18DF"/>
    <w:rsid w:val="00D26C0E"/>
    <w:rsid w:val="00D31B58"/>
    <w:rsid w:val="00D334AA"/>
    <w:rsid w:val="00D44E8F"/>
    <w:rsid w:val="00D63161"/>
    <w:rsid w:val="00DB6952"/>
    <w:rsid w:val="00E037B6"/>
    <w:rsid w:val="00E66689"/>
    <w:rsid w:val="00E73620"/>
    <w:rsid w:val="00E83362"/>
    <w:rsid w:val="00EA587B"/>
    <w:rsid w:val="00EC2478"/>
    <w:rsid w:val="00EC3C90"/>
    <w:rsid w:val="00EC5216"/>
    <w:rsid w:val="00EE6B5D"/>
    <w:rsid w:val="00F1604D"/>
    <w:rsid w:val="00F30898"/>
    <w:rsid w:val="00F66C33"/>
    <w:rsid w:val="00FA2CB0"/>
    <w:rsid w:val="00FD4400"/>
    <w:rsid w:val="00FF3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6C33"/>
    <w:pPr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F66C33"/>
    <w:pPr>
      <w:keepNext/>
      <w:numPr>
        <w:numId w:val="1"/>
      </w:numPr>
      <w:spacing w:before="240" w:after="6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3613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6C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6C33"/>
    <w:rPr>
      <w:rFonts w:ascii="Arial" w:hAnsi="Arial" w:cs="Arial"/>
      <w:b/>
      <w:bCs/>
      <w:kern w:val="32"/>
      <w:sz w:val="32"/>
      <w:szCs w:val="32"/>
    </w:rPr>
  </w:style>
  <w:style w:type="paragraph" w:customStyle="1" w:styleId="Default">
    <w:name w:val="Default"/>
    <w:qFormat/>
    <w:rsid w:val="00F66C3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3">
    <w:name w:val="List Paragraph"/>
    <w:aliases w:val="Абзац списка основной,List Paragraph2,ПАРАГРАФ,Нумерация,список 1,Абзац списка3,Абзац списка2"/>
    <w:basedOn w:val="a"/>
    <w:link w:val="a4"/>
    <w:uiPriority w:val="34"/>
    <w:qFormat/>
    <w:rsid w:val="00F66C33"/>
    <w:pPr>
      <w:ind w:left="720"/>
      <w:contextualSpacing/>
    </w:pPr>
  </w:style>
  <w:style w:type="character" w:customStyle="1" w:styleId="a4">
    <w:name w:val="Абзац списка Знак"/>
    <w:aliases w:val="Абзац списка основной Знак,List Paragraph2 Знак,ПАРАГРАФ Знак,Нумерация Знак,список 1 Знак,Абзац списка3 Знак,Абзац списка2 Знак"/>
    <w:link w:val="a3"/>
    <w:uiPriority w:val="34"/>
    <w:locked/>
    <w:rsid w:val="00F66C33"/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21">
    <w:name w:val="Стиль2"/>
    <w:basedOn w:val="3"/>
    <w:link w:val="22"/>
    <w:qFormat/>
    <w:rsid w:val="00F66C33"/>
    <w:pPr>
      <w:keepLines w:val="0"/>
      <w:spacing w:before="240" w:after="60"/>
      <w:ind w:left="792" w:hanging="432"/>
    </w:pPr>
    <w:rPr>
      <w:rFonts w:ascii="Times New Roman" w:eastAsia="Times New Roman" w:hAnsi="Times New Roman" w:cs="Times New Roman"/>
      <w:i/>
      <w:color w:val="auto"/>
      <w:szCs w:val="28"/>
      <w:lang w:eastAsia="ru-RU"/>
    </w:rPr>
  </w:style>
  <w:style w:type="character" w:customStyle="1" w:styleId="22">
    <w:name w:val="Стиль2 Знак"/>
    <w:link w:val="21"/>
    <w:rsid w:val="00F66C33"/>
    <w:rPr>
      <w:b/>
      <w:bCs/>
      <w:i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66C33"/>
    <w:rPr>
      <w:rFonts w:asciiTheme="majorHAnsi" w:eastAsiaTheme="majorEastAsia" w:hAnsiTheme="majorHAnsi" w:cstheme="majorBidi"/>
      <w:b/>
      <w:bCs/>
      <w:color w:val="4F81BD" w:themeColor="accent1"/>
      <w:sz w:val="28"/>
      <w:szCs w:val="22"/>
      <w:lang w:eastAsia="en-US"/>
    </w:rPr>
  </w:style>
  <w:style w:type="paragraph" w:styleId="a5">
    <w:name w:val="Body Text Indent"/>
    <w:aliases w:val="Основной текст 1,Нумерованный список !!,Надин стиль,Основной текст без отступа"/>
    <w:basedOn w:val="a"/>
    <w:link w:val="a6"/>
    <w:rsid w:val="00FD4400"/>
    <w:pPr>
      <w:spacing w:after="120"/>
      <w:ind w:left="283" w:firstLine="720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6">
    <w:name w:val="Основной текст с отступом Знак"/>
    <w:aliases w:val="Основной текст 1 Знак,Нумерованный список !! Знак,Надин стиль Знак,Основной текст без отступа Знак"/>
    <w:basedOn w:val="a0"/>
    <w:link w:val="a5"/>
    <w:rsid w:val="00FD4400"/>
    <w:rPr>
      <w:sz w:val="28"/>
    </w:rPr>
  </w:style>
  <w:style w:type="paragraph" w:styleId="a7">
    <w:name w:val="Body Text"/>
    <w:basedOn w:val="a"/>
    <w:link w:val="a8"/>
    <w:rsid w:val="008664ED"/>
    <w:pPr>
      <w:spacing w:after="120"/>
    </w:pPr>
  </w:style>
  <w:style w:type="character" w:customStyle="1" w:styleId="a8">
    <w:name w:val="Основной текст Знак"/>
    <w:basedOn w:val="a0"/>
    <w:link w:val="a7"/>
    <w:rsid w:val="008664ED"/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Heading2">
    <w:name w:val="Heading 2"/>
    <w:basedOn w:val="a"/>
    <w:uiPriority w:val="1"/>
    <w:qFormat/>
    <w:rsid w:val="00A77A0C"/>
    <w:pPr>
      <w:widowControl w:val="0"/>
      <w:autoSpaceDE w:val="0"/>
      <w:autoSpaceDN w:val="0"/>
      <w:ind w:left="2270"/>
      <w:outlineLvl w:val="2"/>
    </w:pPr>
    <w:rPr>
      <w:rFonts w:ascii="Times New Roman" w:eastAsia="Times New Roman" w:hAnsi="Times New Roman" w:cs="Times New Roman"/>
      <w:b/>
      <w:bCs/>
      <w:i/>
      <w:iCs/>
      <w:szCs w:val="28"/>
    </w:rPr>
  </w:style>
  <w:style w:type="character" w:customStyle="1" w:styleId="20">
    <w:name w:val="Заголовок 2 Знак"/>
    <w:basedOn w:val="a0"/>
    <w:link w:val="2"/>
    <w:semiHidden/>
    <w:rsid w:val="00B3613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a9">
    <w:name w:val="No Spacing"/>
    <w:uiPriority w:val="1"/>
    <w:qFormat/>
    <w:rsid w:val="00B36135"/>
    <w:pPr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3260A-8EBF-4B45-9DB0-D412190D4C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1</Pages>
  <Words>3425</Words>
  <Characters>19527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H81M</cp:lastModifiedBy>
  <cp:revision>32</cp:revision>
  <cp:lastPrinted>2024-11-08T08:29:00Z</cp:lastPrinted>
  <dcterms:created xsi:type="dcterms:W3CDTF">2002-01-01T17:30:00Z</dcterms:created>
  <dcterms:modified xsi:type="dcterms:W3CDTF">2024-11-11T02:33:00Z</dcterms:modified>
</cp:coreProperties>
</file>